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AD1A3" w14:textId="77777777" w:rsidR="003570D7" w:rsidRDefault="00C403AE">
      <w:pPr>
        <w:tabs>
          <w:tab w:val="left" w:pos="6480"/>
          <w:tab w:val="left" w:pos="7920"/>
        </w:tabs>
        <w:spacing w:line="240" w:lineRule="exact"/>
        <w:rPr>
          <w:rFonts w:ascii="黑体" w:eastAsia="黑体"/>
          <w:sz w:val="32"/>
          <w:szCs w:val="32"/>
        </w:rPr>
      </w:pPr>
      <w:r>
        <w:rPr>
          <w:rFonts w:ascii="黑体" w:eastAsia="黑体" w:hint="eastAsia"/>
          <w:sz w:val="32"/>
          <w:szCs w:val="32"/>
        </w:rPr>
        <w:t xml:space="preserve">       </w:t>
      </w:r>
    </w:p>
    <w:p w14:paraId="0C091A95" w14:textId="77777777" w:rsidR="003570D7" w:rsidRDefault="00C403AE">
      <w:pPr>
        <w:spacing w:line="600" w:lineRule="exact"/>
        <w:jc w:val="center"/>
        <w:rPr>
          <w:rFonts w:ascii="方正小标宋简体" w:eastAsia="方正小标宋简体"/>
          <w:bCs/>
          <w:sz w:val="44"/>
          <w:szCs w:val="44"/>
        </w:rPr>
      </w:pPr>
      <w:r>
        <w:rPr>
          <w:rFonts w:ascii="方正小标宋简体" w:eastAsia="方正小标宋简体" w:hint="eastAsia"/>
          <w:bCs/>
          <w:sz w:val="44"/>
          <w:szCs w:val="44"/>
        </w:rPr>
        <w:t>飞行时间医用质谱仪产品技术审查标准</w:t>
      </w:r>
    </w:p>
    <w:p w14:paraId="544D7ABA" w14:textId="77777777" w:rsidR="003570D7" w:rsidRDefault="00C403AE">
      <w:pPr>
        <w:pStyle w:val="3"/>
        <w:spacing w:before="156"/>
        <w:ind w:leftChars="95" w:left="199" w:firstLineChars="55" w:firstLine="198"/>
        <w:jc w:val="center"/>
        <w:rPr>
          <w:rFonts w:ascii="方正小标宋简体" w:eastAsia="方正小标宋简体"/>
          <w:bCs/>
          <w:sz w:val="36"/>
          <w:szCs w:val="36"/>
        </w:rPr>
      </w:pPr>
      <w:r>
        <w:rPr>
          <w:rFonts w:ascii="方正小标宋简体" w:eastAsia="方正小标宋简体" w:hint="eastAsia"/>
          <w:bCs/>
          <w:sz w:val="36"/>
          <w:szCs w:val="36"/>
        </w:rPr>
        <w:t>（征求意见稿）</w:t>
      </w:r>
    </w:p>
    <w:p w14:paraId="3B6A1F0B" w14:textId="77777777" w:rsidR="003570D7" w:rsidRDefault="00C403A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w:t>
      </w:r>
      <w:r>
        <w:rPr>
          <w:rFonts w:ascii="Times New Roman" w:eastAsia="仿宋_GB2312" w:hAnsi="Times New Roman" w:hint="eastAsia"/>
          <w:sz w:val="32"/>
          <w:szCs w:val="32"/>
        </w:rPr>
        <w:t>审查</w:t>
      </w:r>
      <w:r>
        <w:rPr>
          <w:rFonts w:ascii="Times New Roman" w:eastAsia="仿宋_GB2312" w:hAnsi="Times New Roman"/>
          <w:sz w:val="32"/>
          <w:szCs w:val="32"/>
        </w:rPr>
        <w:t>标准是对</w:t>
      </w:r>
      <w:r>
        <w:rPr>
          <w:rFonts w:ascii="Times New Roman" w:eastAsia="仿宋_GB2312" w:hAnsi="Times New Roman" w:hint="eastAsia"/>
          <w:bCs/>
          <w:sz w:val="32"/>
          <w:szCs w:val="32"/>
        </w:rPr>
        <w:t>飞行时间</w:t>
      </w:r>
      <w:r>
        <w:rPr>
          <w:rFonts w:ascii="Times New Roman" w:eastAsia="仿宋_GB2312" w:hAnsi="Times New Roman"/>
          <w:bCs/>
          <w:sz w:val="32"/>
          <w:szCs w:val="32"/>
        </w:rPr>
        <w:t>医用质谱仪产品</w:t>
      </w:r>
      <w:r>
        <w:rPr>
          <w:rFonts w:ascii="Times New Roman" w:eastAsia="仿宋_GB2312" w:hAnsi="Times New Roman"/>
          <w:sz w:val="32"/>
          <w:szCs w:val="32"/>
        </w:rPr>
        <w:t>的一般要求，注册申请人应依据具体产品的特性对注册申报资料的内容进行充实和细化。注册申请人还应依据具体产品的特性确定其中的内容是否适用，若不适用，需具体阐述其理由及相应的科学依据。</w:t>
      </w:r>
    </w:p>
    <w:p w14:paraId="7135AAEE" w14:textId="77777777" w:rsidR="003570D7" w:rsidRDefault="00C403A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w:t>
      </w:r>
      <w:r>
        <w:rPr>
          <w:rFonts w:ascii="Times New Roman" w:eastAsia="仿宋_GB2312" w:hAnsi="Times New Roman" w:hint="eastAsia"/>
          <w:sz w:val="32"/>
          <w:szCs w:val="32"/>
        </w:rPr>
        <w:t>审查</w:t>
      </w:r>
      <w:r>
        <w:rPr>
          <w:rFonts w:ascii="Times New Roman" w:eastAsia="仿宋_GB2312" w:hAnsi="Times New Roman"/>
          <w:sz w:val="32"/>
          <w:szCs w:val="32"/>
        </w:rPr>
        <w:t>标准是对注册申请人和审查人员的指导性文件，不包括注册审批所涉及的行政事项，亦不作为法规强制执行</w:t>
      </w:r>
      <w:r>
        <w:rPr>
          <w:rFonts w:ascii="Times New Roman" w:eastAsia="仿宋_GB2312" w:hAnsi="Times New Roman" w:hint="eastAsia"/>
          <w:sz w:val="32"/>
          <w:szCs w:val="32"/>
        </w:rPr>
        <w:t>。</w:t>
      </w:r>
      <w:r>
        <w:rPr>
          <w:rFonts w:ascii="Times New Roman" w:eastAsia="仿宋_GB2312" w:hAnsi="Times New Roman"/>
          <w:sz w:val="32"/>
          <w:szCs w:val="32"/>
        </w:rPr>
        <w:t>如果有能够满足相关法规要求的其他方法，也可以采用，但是需要提供详细的研究资料和验证资料。应在遵循相关法规的前提下使用本</w:t>
      </w:r>
      <w:r>
        <w:rPr>
          <w:rFonts w:ascii="Times New Roman" w:eastAsia="仿宋_GB2312" w:hAnsi="Times New Roman" w:hint="eastAsia"/>
          <w:sz w:val="32"/>
          <w:szCs w:val="32"/>
        </w:rPr>
        <w:t>审查</w:t>
      </w:r>
      <w:r>
        <w:rPr>
          <w:rFonts w:ascii="Times New Roman" w:eastAsia="仿宋_GB2312" w:hAnsi="Times New Roman"/>
          <w:sz w:val="32"/>
          <w:szCs w:val="32"/>
        </w:rPr>
        <w:t>标准。本</w:t>
      </w:r>
      <w:r>
        <w:rPr>
          <w:rFonts w:ascii="Times New Roman" w:eastAsia="仿宋_GB2312" w:hAnsi="Times New Roman" w:hint="eastAsia"/>
          <w:sz w:val="32"/>
          <w:szCs w:val="32"/>
        </w:rPr>
        <w:t>审查</w:t>
      </w:r>
      <w:r>
        <w:rPr>
          <w:rFonts w:ascii="Times New Roman" w:eastAsia="仿宋_GB2312" w:hAnsi="Times New Roman"/>
          <w:sz w:val="32"/>
          <w:szCs w:val="32"/>
        </w:rPr>
        <w:t>标准是在现行法规和标准体系以及当前认知水平下制定的，随着法规和标准的不断完善，以及科学技术的不断发展，本</w:t>
      </w:r>
      <w:r>
        <w:rPr>
          <w:rFonts w:ascii="Times New Roman" w:eastAsia="仿宋_GB2312" w:hAnsi="Times New Roman" w:hint="eastAsia"/>
          <w:sz w:val="32"/>
          <w:szCs w:val="32"/>
        </w:rPr>
        <w:t>审查</w:t>
      </w:r>
      <w:r>
        <w:rPr>
          <w:rFonts w:ascii="Times New Roman" w:eastAsia="仿宋_GB2312" w:hAnsi="Times New Roman"/>
          <w:sz w:val="32"/>
          <w:szCs w:val="32"/>
        </w:rPr>
        <w:t>标准相关内容也将进行适时的调整。本</w:t>
      </w:r>
      <w:r>
        <w:rPr>
          <w:rFonts w:ascii="Times New Roman" w:eastAsia="仿宋_GB2312" w:hAnsi="Times New Roman" w:hint="eastAsia"/>
          <w:sz w:val="32"/>
          <w:szCs w:val="32"/>
        </w:rPr>
        <w:t>审查</w:t>
      </w:r>
      <w:r>
        <w:rPr>
          <w:rFonts w:ascii="Times New Roman" w:eastAsia="仿宋_GB2312" w:hAnsi="Times New Roman"/>
          <w:sz w:val="32"/>
          <w:szCs w:val="32"/>
        </w:rPr>
        <w:t>标准中相关内容均应执行最新版本的标准。</w:t>
      </w:r>
      <w:r>
        <w:rPr>
          <w:rFonts w:ascii="黑体" w:eastAsia="黑体" w:hint="eastAsia"/>
          <w:sz w:val="32"/>
          <w:szCs w:val="32"/>
        </w:rPr>
        <w:t xml:space="preserve">  </w:t>
      </w:r>
    </w:p>
    <w:p w14:paraId="32EB66AC" w14:textId="77777777" w:rsidR="003570D7" w:rsidRDefault="00C403AE">
      <w:pPr>
        <w:spacing w:line="600" w:lineRule="exact"/>
        <w:ind w:firstLineChars="200" w:firstLine="640"/>
        <w:outlineLvl w:val="0"/>
        <w:rPr>
          <w:rFonts w:ascii="Times New Roman" w:eastAsia="黑体" w:hAnsi="Times New Roman"/>
          <w:bCs/>
          <w:sz w:val="32"/>
          <w:szCs w:val="32"/>
        </w:rPr>
      </w:pPr>
      <w:r>
        <w:rPr>
          <w:rFonts w:ascii="Times New Roman" w:eastAsia="黑体" w:hAnsi="Times New Roman"/>
          <w:bCs/>
          <w:sz w:val="32"/>
          <w:szCs w:val="32"/>
        </w:rPr>
        <w:t>一、适用范围</w:t>
      </w:r>
    </w:p>
    <w:p w14:paraId="0BCE91DB" w14:textId="6A263360" w:rsidR="003570D7" w:rsidRDefault="00C403AE">
      <w:pPr>
        <w:widowControl/>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本审查</w:t>
      </w:r>
      <w:r>
        <w:rPr>
          <w:rFonts w:ascii="Times New Roman" w:eastAsia="仿宋_GB2312" w:hAnsi="Times New Roman"/>
          <w:sz w:val="32"/>
          <w:szCs w:val="32"/>
        </w:rPr>
        <w:t>标准</w:t>
      </w:r>
      <w:r>
        <w:rPr>
          <w:rFonts w:ascii="Times New Roman" w:eastAsia="仿宋_GB2312" w:hAnsi="Times New Roman" w:hint="eastAsia"/>
          <w:sz w:val="32"/>
          <w:szCs w:val="32"/>
        </w:rPr>
        <w:t>适用于采用基质辅助激光解吸电离飞行时间质谱技术（简称</w:t>
      </w:r>
      <w:r>
        <w:rPr>
          <w:rFonts w:ascii="Times New Roman" w:eastAsia="仿宋_GB2312" w:hAnsi="Times New Roman" w:hint="eastAsia"/>
          <w:sz w:val="32"/>
          <w:szCs w:val="32"/>
        </w:rPr>
        <w:t>MALDI-TOF</w:t>
      </w:r>
      <w:r w:rsidR="009D4D17">
        <w:rPr>
          <w:rFonts w:ascii="Times New Roman" w:eastAsia="仿宋_GB2312" w:hAnsi="Times New Roman"/>
          <w:sz w:val="32"/>
          <w:szCs w:val="32"/>
        </w:rPr>
        <w:t xml:space="preserve"> </w:t>
      </w:r>
      <w:r>
        <w:rPr>
          <w:rFonts w:ascii="Times New Roman" w:eastAsia="仿宋_GB2312" w:hAnsi="Times New Roman" w:hint="eastAsia"/>
          <w:sz w:val="32"/>
          <w:szCs w:val="32"/>
        </w:rPr>
        <w:t>MS</w:t>
      </w:r>
      <w:r>
        <w:rPr>
          <w:rFonts w:ascii="Times New Roman" w:eastAsia="仿宋_GB2312" w:hAnsi="Times New Roman" w:hint="eastAsia"/>
          <w:sz w:val="32"/>
          <w:szCs w:val="32"/>
        </w:rPr>
        <w:t>）的医用质谱仪（以下简称飞行时间医用质谱仪）。</w:t>
      </w:r>
    </w:p>
    <w:p w14:paraId="0EBE28F9" w14:textId="568DD6BF" w:rsidR="003570D7" w:rsidRDefault="00C403AE">
      <w:pPr>
        <w:pStyle w:val="af1"/>
        <w:kinsoku w:val="0"/>
        <w:overflowPunct w:val="0"/>
        <w:spacing w:before="0" w:beforeAutospacing="0" w:after="0" w:afterAutospacing="0" w:line="520" w:lineRule="exact"/>
        <w:ind w:firstLineChars="200" w:firstLine="640"/>
        <w:jc w:val="both"/>
        <w:textAlignment w:val="baseline"/>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本审查标准适用于定性检测生物样本</w:t>
      </w:r>
      <w:r>
        <w:rPr>
          <w:rFonts w:ascii="Times New Roman" w:eastAsia="仿宋_GB2312" w:hAnsi="Times New Roman" w:cs="Times New Roman"/>
          <w:kern w:val="2"/>
          <w:sz w:val="32"/>
          <w:szCs w:val="32"/>
        </w:rPr>
        <w:t>的核酸或</w:t>
      </w:r>
      <w:r>
        <w:rPr>
          <w:rFonts w:ascii="Times New Roman" w:eastAsia="仿宋_GB2312" w:hAnsi="Times New Roman" w:cs="Times New Roman" w:hint="eastAsia"/>
          <w:kern w:val="2"/>
          <w:sz w:val="32"/>
          <w:szCs w:val="32"/>
        </w:rPr>
        <w:t>微生物蛋白指纹图谱鉴定的飞行时间</w:t>
      </w:r>
      <w:r w:rsidR="009D4D17">
        <w:rPr>
          <w:rFonts w:ascii="Times New Roman" w:eastAsia="仿宋_GB2312" w:hAnsi="Times New Roman" w:cs="Times New Roman" w:hint="eastAsia"/>
          <w:kern w:val="2"/>
          <w:sz w:val="32"/>
          <w:szCs w:val="32"/>
        </w:rPr>
        <w:t>医用</w:t>
      </w:r>
      <w:r>
        <w:rPr>
          <w:rFonts w:ascii="Times New Roman" w:eastAsia="仿宋_GB2312" w:hAnsi="Times New Roman" w:cs="Times New Roman" w:hint="eastAsia"/>
          <w:kern w:val="2"/>
          <w:sz w:val="32"/>
          <w:szCs w:val="32"/>
        </w:rPr>
        <w:t>质谱仪。</w:t>
      </w:r>
    </w:p>
    <w:p w14:paraId="30368497" w14:textId="77777777" w:rsidR="003570D7" w:rsidRDefault="003570D7">
      <w:pPr>
        <w:pStyle w:val="3"/>
        <w:spacing w:before="156"/>
        <w:ind w:left="420" w:firstLine="320"/>
      </w:pPr>
    </w:p>
    <w:p w14:paraId="36896E2C" w14:textId="77777777" w:rsidR="003570D7" w:rsidRDefault="00C403AE">
      <w:pPr>
        <w:pStyle w:val="af1"/>
        <w:kinsoku w:val="0"/>
        <w:overflowPunct w:val="0"/>
        <w:spacing w:before="0" w:beforeAutospacing="0" w:after="0" w:afterAutospacing="0" w:line="520" w:lineRule="exact"/>
        <w:ind w:firstLineChars="200" w:firstLine="640"/>
        <w:jc w:val="both"/>
        <w:textAlignment w:val="baseline"/>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lastRenderedPageBreak/>
        <w:t>本审查标准不适用于色谱</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质谱联用仪，但适用处可参照执行。</w:t>
      </w:r>
    </w:p>
    <w:p w14:paraId="5154553E" w14:textId="77777777" w:rsidR="003570D7" w:rsidRDefault="00C403AE">
      <w:pPr>
        <w:spacing w:line="600" w:lineRule="exact"/>
        <w:ind w:firstLineChars="200" w:firstLine="640"/>
        <w:outlineLvl w:val="0"/>
        <w:rPr>
          <w:rFonts w:ascii="Times New Roman" w:eastAsia="黑体" w:hAnsi="Times New Roman"/>
          <w:bCs/>
          <w:sz w:val="32"/>
          <w:szCs w:val="32"/>
        </w:rPr>
      </w:pPr>
      <w:r>
        <w:rPr>
          <w:rFonts w:ascii="Times New Roman" w:eastAsia="黑体" w:hAnsi="Times New Roman"/>
          <w:bCs/>
          <w:sz w:val="32"/>
          <w:szCs w:val="32"/>
        </w:rPr>
        <w:t>二、技术审查要点</w:t>
      </w:r>
    </w:p>
    <w:p w14:paraId="2B56FB66" w14:textId="77777777" w:rsidR="003570D7" w:rsidRDefault="00C403AE">
      <w:pPr>
        <w:spacing w:line="600" w:lineRule="exact"/>
        <w:ind w:firstLineChars="200" w:firstLine="640"/>
        <w:outlineLvl w:val="0"/>
        <w:rPr>
          <w:rFonts w:ascii="Times New Roman" w:eastAsia="楷体_GB2312" w:hAnsi="Times New Roman"/>
          <w:bCs/>
          <w:sz w:val="32"/>
          <w:szCs w:val="32"/>
        </w:rPr>
      </w:pPr>
      <w:r>
        <w:rPr>
          <w:rFonts w:ascii="Times New Roman" w:eastAsia="楷体_GB2312" w:hAnsi="Times New Roman"/>
          <w:sz w:val="32"/>
          <w:szCs w:val="32"/>
        </w:rPr>
        <w:t>（一）</w:t>
      </w:r>
      <w:r>
        <w:rPr>
          <w:rFonts w:ascii="Times New Roman" w:eastAsia="楷体_GB2312" w:hAnsi="Times New Roman"/>
          <w:bCs/>
          <w:sz w:val="32"/>
          <w:szCs w:val="32"/>
        </w:rPr>
        <w:t>监管信息</w:t>
      </w:r>
    </w:p>
    <w:p w14:paraId="42F743A8" w14:textId="77777777" w:rsidR="003570D7" w:rsidRDefault="00C403AE">
      <w:pPr>
        <w:spacing w:line="600" w:lineRule="exact"/>
        <w:ind w:firstLineChars="200" w:firstLine="640"/>
        <w:outlineLvl w:val="1"/>
        <w:rPr>
          <w:rFonts w:ascii="Times New Roman" w:eastAsia="楷体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产品名称</w:t>
      </w:r>
    </w:p>
    <w:p w14:paraId="22EB6870" w14:textId="77777777" w:rsidR="003570D7" w:rsidRDefault="00C403A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产品的命名应采用《医疗器械分类目录》的品名举例或国家标准、行业标准中的通用名称，应符合《临床检验器械通用名称命名指导原则》</w:t>
      </w:r>
      <w:r>
        <w:rPr>
          <w:rFonts w:ascii="Times New Roman" w:eastAsia="仿宋_GB2312" w:hAnsi="Times New Roman"/>
          <w:sz w:val="32"/>
          <w:szCs w:val="32"/>
        </w:rPr>
        <w:t>，</w:t>
      </w:r>
      <w:r>
        <w:rPr>
          <w:rFonts w:ascii="Times New Roman" w:eastAsia="仿宋_GB2312" w:hAnsi="Times New Roman" w:hint="eastAsia"/>
          <w:sz w:val="32"/>
          <w:szCs w:val="32"/>
        </w:rPr>
        <w:t>按“特征词</w:t>
      </w:r>
      <w:r>
        <w:rPr>
          <w:rFonts w:ascii="Times New Roman" w:eastAsia="仿宋_GB2312" w:hAnsi="Times New Roman" w:hint="eastAsia"/>
          <w:sz w:val="32"/>
          <w:szCs w:val="32"/>
        </w:rPr>
        <w:t>1</w:t>
      </w:r>
      <w:r>
        <w:rPr>
          <w:rFonts w:ascii="Times New Roman" w:eastAsia="仿宋_GB2312" w:hAnsi="Times New Roman" w:hint="eastAsia"/>
          <w:sz w:val="32"/>
          <w:szCs w:val="32"/>
        </w:rPr>
        <w:t>（如有）</w:t>
      </w:r>
      <w:r>
        <w:rPr>
          <w:rFonts w:ascii="Times New Roman" w:eastAsia="仿宋_GB2312" w:hAnsi="Times New Roman" w:hint="eastAsia"/>
          <w:sz w:val="32"/>
          <w:szCs w:val="32"/>
        </w:rPr>
        <w:t>+</w:t>
      </w:r>
      <w:r>
        <w:rPr>
          <w:rFonts w:ascii="Times New Roman" w:eastAsia="仿宋_GB2312" w:hAnsi="Times New Roman" w:hint="eastAsia"/>
          <w:sz w:val="32"/>
          <w:szCs w:val="32"/>
        </w:rPr>
        <w:t>特征词</w:t>
      </w:r>
      <w:r>
        <w:rPr>
          <w:rFonts w:ascii="Times New Roman" w:eastAsia="仿宋_GB2312" w:hAnsi="Times New Roman" w:hint="eastAsia"/>
          <w:sz w:val="32"/>
          <w:szCs w:val="32"/>
        </w:rPr>
        <w:t>2</w:t>
      </w:r>
      <w:r>
        <w:rPr>
          <w:rFonts w:ascii="Times New Roman" w:eastAsia="仿宋_GB2312" w:hAnsi="Times New Roman" w:hint="eastAsia"/>
          <w:sz w:val="32"/>
          <w:szCs w:val="32"/>
        </w:rPr>
        <w:t>（如有）</w:t>
      </w:r>
      <w:r>
        <w:rPr>
          <w:rFonts w:ascii="Times New Roman" w:eastAsia="仿宋_GB2312" w:hAnsi="Times New Roman" w:hint="eastAsia"/>
          <w:sz w:val="32"/>
          <w:szCs w:val="32"/>
        </w:rPr>
        <w:t>+</w:t>
      </w:r>
      <w:r>
        <w:rPr>
          <w:rFonts w:ascii="Times New Roman" w:eastAsia="仿宋_GB2312" w:hAnsi="Times New Roman" w:hint="eastAsia"/>
          <w:sz w:val="32"/>
          <w:szCs w:val="32"/>
        </w:rPr>
        <w:t>特征词</w:t>
      </w:r>
      <w:r>
        <w:rPr>
          <w:rFonts w:ascii="Times New Roman" w:eastAsia="仿宋_GB2312" w:hAnsi="Times New Roman" w:hint="eastAsia"/>
          <w:sz w:val="32"/>
          <w:szCs w:val="32"/>
        </w:rPr>
        <w:t>3</w:t>
      </w:r>
      <w:r>
        <w:rPr>
          <w:rFonts w:ascii="Times New Roman" w:eastAsia="仿宋_GB2312" w:hAnsi="Times New Roman" w:hint="eastAsia"/>
          <w:sz w:val="32"/>
          <w:szCs w:val="32"/>
        </w:rPr>
        <w:t>（如有）</w:t>
      </w:r>
      <w:r>
        <w:rPr>
          <w:rFonts w:ascii="Times New Roman" w:eastAsia="仿宋_GB2312" w:hAnsi="Times New Roman" w:hint="eastAsia"/>
          <w:sz w:val="32"/>
          <w:szCs w:val="32"/>
        </w:rPr>
        <w:t>+</w:t>
      </w:r>
      <w:r>
        <w:rPr>
          <w:rFonts w:ascii="Times New Roman" w:eastAsia="仿宋_GB2312" w:hAnsi="Times New Roman" w:hint="eastAsia"/>
          <w:sz w:val="32"/>
          <w:szCs w:val="32"/>
        </w:rPr>
        <w:t>核心词”结构编制，</w:t>
      </w:r>
      <w:r>
        <w:rPr>
          <w:rFonts w:ascii="Times New Roman" w:eastAsia="仿宋_GB2312" w:hAnsi="Times New Roman"/>
          <w:color w:val="000000"/>
          <w:sz w:val="32"/>
          <w:szCs w:val="32"/>
        </w:rPr>
        <w:t>以产品结构和预期目的为依据、结合产品结构和性能命名。</w:t>
      </w:r>
      <w:r>
        <w:rPr>
          <w:rFonts w:ascii="Times New Roman" w:eastAsia="仿宋_GB2312" w:hAnsi="Times New Roman"/>
          <w:sz w:val="32"/>
          <w:szCs w:val="32"/>
        </w:rPr>
        <w:t>一般</w:t>
      </w:r>
      <w:r>
        <w:rPr>
          <w:rFonts w:ascii="Times New Roman" w:eastAsia="仿宋_GB2312" w:hAnsi="Times New Roman" w:hint="eastAsia"/>
          <w:sz w:val="32"/>
          <w:szCs w:val="32"/>
        </w:rPr>
        <w:t>可</w:t>
      </w:r>
      <w:r>
        <w:rPr>
          <w:rFonts w:ascii="Times New Roman" w:eastAsia="仿宋_GB2312" w:hAnsi="Times New Roman"/>
          <w:sz w:val="32"/>
          <w:szCs w:val="32"/>
        </w:rPr>
        <w:t>规范为</w:t>
      </w:r>
      <w:bookmarkStart w:id="0" w:name="OLE_LINK13"/>
      <w:r>
        <w:rPr>
          <w:rFonts w:ascii="Times New Roman" w:eastAsia="仿宋_GB2312" w:hAnsi="Times New Roman" w:hint="eastAsia"/>
          <w:sz w:val="32"/>
          <w:szCs w:val="32"/>
        </w:rPr>
        <w:t>“</w:t>
      </w:r>
      <w:r>
        <w:rPr>
          <w:rFonts w:ascii="Times New Roman" w:eastAsia="仿宋_GB2312" w:hAnsi="Times New Roman" w:hint="eastAsia"/>
          <w:bCs/>
          <w:sz w:val="32"/>
          <w:szCs w:val="32"/>
        </w:rPr>
        <w:t>飞行时间质谱仪</w:t>
      </w:r>
      <w:r>
        <w:rPr>
          <w:rFonts w:ascii="Times New Roman" w:eastAsia="仿宋_GB2312" w:hAnsi="Times New Roman" w:hint="eastAsia"/>
          <w:sz w:val="32"/>
          <w:szCs w:val="32"/>
        </w:rPr>
        <w:t>”</w:t>
      </w:r>
      <w:r>
        <w:rPr>
          <w:rFonts w:ascii="Times New Roman" w:eastAsia="仿宋_GB2312" w:hAnsi="Times New Roman" w:hint="eastAsia"/>
          <w:bCs/>
          <w:sz w:val="32"/>
          <w:szCs w:val="32"/>
        </w:rPr>
        <w:t>、“</w:t>
      </w:r>
      <w:r>
        <w:rPr>
          <w:rFonts w:ascii="Times New Roman" w:eastAsia="仿宋_GB2312" w:hAnsi="Times New Roman" w:hint="eastAsia"/>
          <w:sz w:val="32"/>
          <w:szCs w:val="32"/>
        </w:rPr>
        <w:t>基质辅助激光解吸电离飞行时间质谱仪</w:t>
      </w:r>
      <w:r>
        <w:rPr>
          <w:rFonts w:ascii="Times New Roman" w:eastAsia="仿宋_GB2312" w:hAnsi="Times New Roman" w:hint="eastAsia"/>
          <w:bCs/>
          <w:sz w:val="32"/>
          <w:szCs w:val="32"/>
        </w:rPr>
        <w:t>”、“微生物质谱鉴定仪”</w:t>
      </w:r>
      <w:r>
        <w:rPr>
          <w:rFonts w:ascii="Times New Roman" w:eastAsia="仿宋_GB2312" w:hAnsi="Times New Roman"/>
          <w:sz w:val="32"/>
          <w:szCs w:val="32"/>
        </w:rPr>
        <w:t>。</w:t>
      </w:r>
    </w:p>
    <w:p w14:paraId="3C125373" w14:textId="77777777" w:rsidR="003570D7" w:rsidRDefault="00C403AE">
      <w:pPr>
        <w:spacing w:line="600" w:lineRule="exact"/>
        <w:ind w:firstLineChars="200" w:firstLine="640"/>
        <w:outlineLvl w:val="1"/>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产品结构及组成</w:t>
      </w:r>
    </w:p>
    <w:p w14:paraId="2618368D" w14:textId="77777777" w:rsidR="003570D7" w:rsidRDefault="00C403AE">
      <w:pPr>
        <w:spacing w:line="58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飞行时间</w:t>
      </w:r>
      <w:r>
        <w:rPr>
          <w:rFonts w:ascii="Times New Roman" w:eastAsia="仿宋_GB2312" w:hAnsi="Times New Roman"/>
          <w:bCs/>
          <w:sz w:val="32"/>
          <w:szCs w:val="32"/>
        </w:rPr>
        <w:t>医用</w:t>
      </w:r>
      <w:r>
        <w:rPr>
          <w:rFonts w:ascii="Times New Roman" w:eastAsia="仿宋_GB2312" w:hAnsi="Times New Roman" w:hint="eastAsia"/>
          <w:bCs/>
          <w:sz w:val="32"/>
          <w:szCs w:val="32"/>
        </w:rPr>
        <w:t>质谱仪一般由进样器、内部控制系统、真空系统、基质辅助激光解吸电离离子源、无场飞行管、飞行时间质量检测器、可选反射器的垂直离子飞行管（核酸质谱目前基本无该结构）、软件（根据预期用途可包含微生物质谱鉴定及参考谱图数据库、核酸质谱分析软件等所需的软件组件，明确发布版本号如</w:t>
      </w:r>
      <w:r>
        <w:rPr>
          <w:rFonts w:ascii="Times New Roman" w:eastAsia="仿宋_GB2312" w:hAnsi="Times New Roman" w:hint="eastAsia"/>
          <w:bCs/>
          <w:sz w:val="32"/>
          <w:szCs w:val="32"/>
        </w:rPr>
        <w:t>V.1</w:t>
      </w:r>
      <w:r>
        <w:rPr>
          <w:rFonts w:ascii="Times New Roman" w:eastAsia="仿宋_GB2312" w:hAnsi="Times New Roman" w:hint="eastAsia"/>
          <w:bCs/>
          <w:sz w:val="32"/>
          <w:szCs w:val="32"/>
        </w:rPr>
        <w:t>）等组成。</w:t>
      </w:r>
    </w:p>
    <w:p w14:paraId="09F1758D" w14:textId="77777777" w:rsidR="003570D7" w:rsidRDefault="00C403AE">
      <w:pPr>
        <w:widowControl/>
        <w:ind w:firstLineChars="200" w:firstLine="640"/>
        <w:jc w:val="left"/>
        <w:rPr>
          <w:rFonts w:ascii="Times New Roman" w:eastAsia="仿宋_GB2312" w:hAnsi="Times New Roman"/>
          <w:bCs/>
          <w:sz w:val="32"/>
          <w:szCs w:val="32"/>
        </w:rPr>
      </w:pPr>
      <w:r>
        <w:rPr>
          <w:rFonts w:ascii="Times New Roman" w:eastAsia="仿宋_GB2312" w:hAnsi="Times New Roman" w:hint="eastAsia"/>
          <w:bCs/>
          <w:sz w:val="32"/>
          <w:szCs w:val="32"/>
        </w:rPr>
        <w:t>3.</w:t>
      </w:r>
      <w:r>
        <w:rPr>
          <w:rFonts w:ascii="Times New Roman" w:eastAsia="仿宋_GB2312" w:hAnsi="Times New Roman" w:hint="eastAsia"/>
          <w:bCs/>
          <w:sz w:val="32"/>
          <w:szCs w:val="32"/>
        </w:rPr>
        <w:t>分类代码</w:t>
      </w:r>
    </w:p>
    <w:p w14:paraId="0F3749CA" w14:textId="77777777" w:rsidR="003570D7" w:rsidRDefault="00C403AE">
      <w:pPr>
        <w:widowControl/>
        <w:ind w:firstLineChars="200" w:firstLine="640"/>
        <w:jc w:val="left"/>
        <w:rPr>
          <w:rFonts w:ascii="Times New Roman" w:eastAsia="仿宋_GB2312" w:hAnsi="Times New Roman"/>
          <w:bCs/>
          <w:sz w:val="32"/>
          <w:szCs w:val="32"/>
        </w:rPr>
      </w:pPr>
      <w:r>
        <w:rPr>
          <w:rFonts w:ascii="Times New Roman" w:eastAsia="仿宋_GB2312" w:hAnsi="Times New Roman" w:hint="eastAsia"/>
          <w:bCs/>
          <w:sz w:val="32"/>
          <w:szCs w:val="32"/>
        </w:rPr>
        <w:t>按照</w:t>
      </w:r>
      <w:r>
        <w:rPr>
          <w:rFonts w:ascii="Times New Roman" w:eastAsia="仿宋_GB2312" w:hAnsi="Times New Roman" w:hint="eastAsia"/>
          <w:sz w:val="32"/>
          <w:szCs w:val="32"/>
        </w:rPr>
        <w:t>《医疗器械分类目录》，</w:t>
      </w:r>
      <w:r>
        <w:rPr>
          <w:rFonts w:ascii="Times New Roman" w:eastAsia="仿宋_GB2312" w:hAnsi="Times New Roman" w:hint="eastAsia"/>
          <w:bCs/>
          <w:sz w:val="32"/>
          <w:szCs w:val="32"/>
        </w:rPr>
        <w:t>产品管理类别：Ⅱ类，分类编码：</w:t>
      </w:r>
      <w:r>
        <w:rPr>
          <w:rFonts w:ascii="Times New Roman" w:eastAsia="仿宋_GB2312" w:hAnsi="Times New Roman" w:hint="eastAsia"/>
          <w:sz w:val="32"/>
          <w:szCs w:val="32"/>
        </w:rPr>
        <w:t>22-06-05</w:t>
      </w:r>
      <w:r>
        <w:rPr>
          <w:rFonts w:ascii="Times New Roman" w:eastAsia="仿宋_GB2312" w:hAnsi="Times New Roman" w:hint="eastAsia"/>
          <w:sz w:val="32"/>
          <w:szCs w:val="32"/>
        </w:rPr>
        <w:t>或</w:t>
      </w:r>
      <w:r>
        <w:rPr>
          <w:rFonts w:ascii="Times New Roman" w:eastAsia="仿宋_GB2312" w:hAnsi="Times New Roman" w:hint="eastAsia"/>
          <w:sz w:val="32"/>
          <w:szCs w:val="32"/>
        </w:rPr>
        <w:t>22-10-03</w:t>
      </w:r>
      <w:r>
        <w:rPr>
          <w:rFonts w:ascii="Times New Roman" w:eastAsia="仿宋_GB2312" w:hAnsi="Times New Roman" w:hint="eastAsia"/>
          <w:bCs/>
          <w:sz w:val="32"/>
          <w:szCs w:val="32"/>
        </w:rPr>
        <w:t>。</w:t>
      </w:r>
    </w:p>
    <w:p w14:paraId="57167A43" w14:textId="77777777" w:rsidR="003570D7" w:rsidRDefault="00C403AE">
      <w:pPr>
        <w:spacing w:line="580" w:lineRule="exact"/>
        <w:ind w:firstLineChars="200" w:firstLine="640"/>
        <w:outlineLvl w:val="1"/>
        <w:rPr>
          <w:rFonts w:ascii="Times New Roman" w:eastAsia="仿宋_GB2312" w:hAnsi="Times New Roman"/>
          <w:sz w:val="32"/>
          <w:szCs w:val="32"/>
        </w:rPr>
      </w:pPr>
      <w:r>
        <w:rPr>
          <w:rFonts w:ascii="Times New Roman" w:eastAsia="仿宋_GB2312" w:hAnsi="Times New Roman"/>
          <w:sz w:val="32"/>
          <w:szCs w:val="32"/>
        </w:rPr>
        <w:lastRenderedPageBreak/>
        <w:t>4.</w:t>
      </w:r>
      <w:r>
        <w:rPr>
          <w:rFonts w:ascii="Times New Roman" w:eastAsia="仿宋_GB2312" w:hAnsi="Times New Roman"/>
          <w:sz w:val="32"/>
          <w:szCs w:val="32"/>
        </w:rPr>
        <w:t>注册单元划分原则</w:t>
      </w:r>
      <w:r>
        <w:rPr>
          <w:rFonts w:ascii="Times New Roman" w:eastAsia="仿宋_GB2312" w:hAnsi="Times New Roman" w:hint="eastAsia"/>
          <w:sz w:val="32"/>
          <w:szCs w:val="32"/>
        </w:rPr>
        <w:t>和实例</w:t>
      </w:r>
    </w:p>
    <w:p w14:paraId="145D38CE" w14:textId="77777777" w:rsidR="003570D7" w:rsidRDefault="00C403AE">
      <w:pPr>
        <w:spacing w:line="580" w:lineRule="exact"/>
        <w:ind w:firstLineChars="200" w:firstLine="640"/>
        <w:outlineLvl w:val="0"/>
        <w:rPr>
          <w:rFonts w:ascii="Times New Roman" w:eastAsia="仿宋_GB2312" w:hAnsi="Times New Roman"/>
          <w:sz w:val="32"/>
          <w:szCs w:val="32"/>
        </w:rPr>
      </w:pPr>
      <w:r>
        <w:rPr>
          <w:rFonts w:ascii="Times New Roman" w:eastAsia="仿宋_GB2312" w:hAnsi="Times New Roman"/>
          <w:sz w:val="32"/>
          <w:szCs w:val="32"/>
        </w:rPr>
        <w:t>4.1</w:t>
      </w:r>
      <w:r>
        <w:rPr>
          <w:rFonts w:ascii="Times New Roman" w:eastAsia="仿宋_GB2312" w:hAnsi="Times New Roman" w:hint="eastAsia"/>
          <w:sz w:val="32"/>
          <w:szCs w:val="32"/>
        </w:rPr>
        <w:t>适用范围、结构组成、性能差异较大的产品原则上应划分为不同的注册单元。</w:t>
      </w:r>
    </w:p>
    <w:p w14:paraId="09F6872B" w14:textId="1979EF1B" w:rsidR="003570D7" w:rsidRDefault="00C403AE">
      <w:pPr>
        <w:pStyle w:val="3"/>
        <w:spacing w:before="156"/>
        <w:ind w:leftChars="0" w:left="0" w:firstLineChars="0" w:firstLine="0"/>
        <w:rPr>
          <w:rFonts w:ascii="Times New Roman" w:eastAsia="仿宋_GB2312" w:hAnsi="Times New Roman"/>
          <w:sz w:val="32"/>
          <w:szCs w:val="32"/>
        </w:rPr>
      </w:pPr>
      <w:r>
        <w:rPr>
          <w:rFonts w:ascii="Times New Roman" w:eastAsia="仿宋_GB2312" w:hAnsi="Times New Roman"/>
          <w:sz w:val="32"/>
          <w:szCs w:val="32"/>
        </w:rPr>
        <w:t>4.2</w:t>
      </w:r>
      <w:r>
        <w:rPr>
          <w:rFonts w:ascii="Times New Roman" w:eastAsia="仿宋_GB2312" w:hAnsi="Times New Roman" w:hint="eastAsia"/>
          <w:sz w:val="32"/>
          <w:szCs w:val="32"/>
        </w:rPr>
        <w:t>因可通过参考数据库比对和无需参考数据库比对（如</w:t>
      </w:r>
      <w:r w:rsidR="004F7D90">
        <w:rPr>
          <w:rFonts w:ascii="Times New Roman" w:eastAsia="仿宋_GB2312" w:hAnsi="Times New Roman" w:hint="eastAsia"/>
          <w:sz w:val="32"/>
          <w:szCs w:val="32"/>
        </w:rPr>
        <w:t>识别</w:t>
      </w:r>
      <w:r w:rsidR="009D4D17">
        <w:rPr>
          <w:rFonts w:ascii="Times New Roman" w:eastAsia="仿宋_GB2312" w:hAnsi="Times New Roman" w:hint="eastAsia"/>
          <w:sz w:val="32"/>
          <w:szCs w:val="32"/>
        </w:rPr>
        <w:t>算法</w:t>
      </w:r>
      <w:r>
        <w:rPr>
          <w:rFonts w:ascii="Times New Roman" w:eastAsia="仿宋_GB2312" w:hAnsi="Times New Roman" w:hint="eastAsia"/>
          <w:sz w:val="32"/>
          <w:szCs w:val="32"/>
        </w:rPr>
        <w:t>等）完成临床样本鉴定</w:t>
      </w:r>
      <w:bookmarkStart w:id="1" w:name="_GoBack"/>
      <w:bookmarkEnd w:id="1"/>
      <w:r>
        <w:rPr>
          <w:rFonts w:ascii="Times New Roman" w:eastAsia="仿宋_GB2312" w:hAnsi="Times New Roman" w:hint="eastAsia"/>
          <w:sz w:val="32"/>
          <w:szCs w:val="32"/>
        </w:rPr>
        <w:t>/</w:t>
      </w:r>
      <w:r>
        <w:rPr>
          <w:rFonts w:ascii="Times New Roman" w:eastAsia="仿宋_GB2312" w:hAnsi="Times New Roman" w:hint="eastAsia"/>
          <w:sz w:val="32"/>
          <w:szCs w:val="32"/>
        </w:rPr>
        <w:t>检测功能产品的算法处理差异较大，应考虑划分不同注册单元。</w:t>
      </w:r>
    </w:p>
    <w:p w14:paraId="51AC3198" w14:textId="77777777" w:rsidR="003570D7" w:rsidRDefault="00C403AE">
      <w:pPr>
        <w:spacing w:line="580" w:lineRule="exact"/>
        <w:ind w:firstLineChars="200" w:firstLine="640"/>
        <w:outlineLvl w:val="0"/>
        <w:rPr>
          <w:rFonts w:ascii="Times New Roman" w:eastAsia="楷体_GB2312" w:hAnsi="Times New Roman"/>
          <w:bCs/>
          <w:sz w:val="32"/>
          <w:szCs w:val="32"/>
        </w:rPr>
      </w:pPr>
      <w:r>
        <w:rPr>
          <w:rFonts w:ascii="Times New Roman" w:eastAsia="楷体_GB2312" w:hAnsi="Times New Roman"/>
          <w:bCs/>
          <w:sz w:val="32"/>
          <w:szCs w:val="32"/>
        </w:rPr>
        <w:t>（二）综述资料</w:t>
      </w:r>
    </w:p>
    <w:p w14:paraId="55F77E2B" w14:textId="77777777" w:rsidR="003570D7" w:rsidRDefault="00C403AE">
      <w:pPr>
        <w:spacing w:line="580" w:lineRule="exact"/>
        <w:ind w:firstLineChars="200" w:firstLine="640"/>
        <w:outlineLvl w:val="1"/>
        <w:rPr>
          <w:rFonts w:ascii="Times New Roman" w:eastAsia="楷体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产品描述</w:t>
      </w:r>
    </w:p>
    <w:p w14:paraId="12B00B52" w14:textId="77777777" w:rsidR="003570D7" w:rsidRDefault="00C403AE">
      <w:pPr>
        <w:spacing w:line="58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1</w:t>
      </w:r>
      <w:r>
        <w:rPr>
          <w:rFonts w:ascii="Times New Roman" w:eastAsia="仿宋_GB2312" w:hAnsi="Times New Roman"/>
          <w:bCs/>
          <w:sz w:val="32"/>
          <w:szCs w:val="32"/>
        </w:rPr>
        <w:t>.1</w:t>
      </w:r>
      <w:r>
        <w:rPr>
          <w:rFonts w:ascii="Times New Roman" w:eastAsia="仿宋_GB2312" w:hAnsi="Times New Roman" w:hint="eastAsia"/>
          <w:bCs/>
          <w:sz w:val="32"/>
          <w:szCs w:val="32"/>
        </w:rPr>
        <w:t>工作</w:t>
      </w:r>
      <w:r>
        <w:rPr>
          <w:rFonts w:ascii="Times New Roman" w:eastAsia="仿宋_GB2312" w:hAnsi="Times New Roman"/>
          <w:bCs/>
          <w:sz w:val="32"/>
          <w:szCs w:val="32"/>
        </w:rPr>
        <w:t>原理</w:t>
      </w:r>
      <w:r>
        <w:rPr>
          <w:rFonts w:ascii="Times New Roman" w:eastAsia="仿宋_GB2312" w:hAnsi="Times New Roman" w:hint="eastAsia"/>
          <w:bCs/>
          <w:sz w:val="32"/>
          <w:szCs w:val="32"/>
        </w:rPr>
        <w:t>描述</w:t>
      </w:r>
    </w:p>
    <w:p w14:paraId="06AEF826" w14:textId="77777777" w:rsidR="003570D7" w:rsidRDefault="00C403AE" w:rsidP="009F79BA">
      <w:pPr>
        <w:pStyle w:val="3"/>
        <w:spacing w:beforeLines="0" w:before="0" w:after="0"/>
        <w:ind w:leftChars="0" w:left="0" w:firstLineChars="0" w:firstLine="640"/>
        <w:rPr>
          <w:rFonts w:ascii="Times New Roman" w:eastAsia="仿宋_GB2312" w:hAnsi="Times New Roman"/>
          <w:bCs/>
          <w:sz w:val="32"/>
          <w:szCs w:val="32"/>
        </w:rPr>
      </w:pPr>
      <w:r>
        <w:rPr>
          <w:rFonts w:ascii="Times New Roman" w:eastAsia="仿宋_GB2312" w:hAnsi="Times New Roman" w:hint="eastAsia"/>
          <w:bCs/>
          <w:sz w:val="32"/>
          <w:szCs w:val="32"/>
        </w:rPr>
        <w:t>飞行时间</w:t>
      </w:r>
      <w:r>
        <w:rPr>
          <w:rFonts w:ascii="Times New Roman" w:eastAsia="仿宋_GB2312" w:hAnsi="Times New Roman"/>
          <w:bCs/>
          <w:sz w:val="32"/>
          <w:szCs w:val="32"/>
        </w:rPr>
        <w:t>质谱仪</w:t>
      </w:r>
      <w:r>
        <w:rPr>
          <w:rFonts w:ascii="Times New Roman" w:eastAsia="仿宋_GB2312" w:hAnsi="Times New Roman" w:hint="eastAsia"/>
          <w:bCs/>
          <w:sz w:val="32"/>
          <w:szCs w:val="32"/>
        </w:rPr>
        <w:t>的工作原理是将样品和基质混合点涂于样品靶的靶点上，样品靶上的基质和样品在激光的照射下，由分子转变为离子，实现电离。同时，样品靶上加有一定的高电压，在离子源中形成一个高压电场，在引出电极脉冲电压的作用下，样品离子加速飞行，当离子飞出离子源后，进入到无场飞行管中，最后到达检测器。不同质荷比的离子到达检测器的时间不同，质荷比小的离子先到达。离子最终在检测器上产生电信号，再经过数字转化器等处理，可在计算机上获得样品的质谱图。</w:t>
      </w:r>
    </w:p>
    <w:p w14:paraId="0172757E" w14:textId="6D32AB79" w:rsidR="003570D7" w:rsidRDefault="00C403AE">
      <w:pPr>
        <w:pStyle w:val="3"/>
        <w:spacing w:before="156"/>
        <w:ind w:leftChars="0" w:left="0" w:firstLine="640"/>
        <w:rPr>
          <w:rFonts w:ascii="Times New Roman" w:eastAsia="仿宋_GB2312" w:hAnsi="Times New Roman"/>
          <w:bCs/>
          <w:sz w:val="32"/>
          <w:szCs w:val="32"/>
        </w:rPr>
      </w:pPr>
      <w:r>
        <w:rPr>
          <w:rFonts w:ascii="Times New Roman" w:eastAsia="仿宋_GB2312" w:hAnsi="Times New Roman" w:hint="eastAsia"/>
          <w:bCs/>
          <w:sz w:val="32"/>
          <w:szCs w:val="32"/>
        </w:rPr>
        <w:t>微生物质谱鉴定原理：通过绘制具有保守特征的微生物核糖体蛋白离子峰图谱并建立标准数据库，</w:t>
      </w:r>
      <w:r w:rsidR="009D4D17">
        <w:rPr>
          <w:rFonts w:ascii="Times New Roman" w:eastAsia="仿宋_GB2312" w:hAnsi="Times New Roman" w:hint="eastAsia"/>
          <w:bCs/>
          <w:sz w:val="32"/>
          <w:szCs w:val="32"/>
        </w:rPr>
        <w:t>再</w:t>
      </w:r>
      <w:r>
        <w:rPr>
          <w:rFonts w:ascii="Times New Roman" w:eastAsia="仿宋_GB2312" w:hAnsi="Times New Roman" w:hint="eastAsia"/>
          <w:bCs/>
          <w:sz w:val="32"/>
          <w:szCs w:val="32"/>
        </w:rPr>
        <w:t>将临床微生物的质谱数据与数据库中的标准谱进行对比，从而实现对微生物的准确鉴定。</w:t>
      </w:r>
    </w:p>
    <w:p w14:paraId="1F121248" w14:textId="1D51F914" w:rsidR="003570D7" w:rsidRDefault="00C403AE">
      <w:pPr>
        <w:pStyle w:val="3"/>
        <w:spacing w:before="156"/>
        <w:ind w:leftChars="0" w:left="0" w:firstLine="640"/>
        <w:rPr>
          <w:rFonts w:ascii="Times New Roman" w:eastAsia="仿宋_GB2312" w:hAnsi="Times New Roman"/>
          <w:bCs/>
          <w:sz w:val="32"/>
          <w:szCs w:val="32"/>
        </w:rPr>
      </w:pPr>
      <w:r>
        <w:rPr>
          <w:rFonts w:ascii="Times New Roman" w:eastAsia="仿宋_GB2312" w:hAnsi="Times New Roman" w:hint="eastAsia"/>
          <w:bCs/>
          <w:sz w:val="32"/>
          <w:szCs w:val="32"/>
        </w:rPr>
        <w:lastRenderedPageBreak/>
        <w:t>核酸质谱分析原理：通过单碱基延伸和分子切割的两种生物化学技术实现。设计多重</w:t>
      </w:r>
      <w:r>
        <w:rPr>
          <w:rFonts w:ascii="Times New Roman" w:eastAsia="仿宋_GB2312" w:hAnsi="Times New Roman" w:hint="eastAsia"/>
          <w:bCs/>
          <w:sz w:val="32"/>
          <w:szCs w:val="32"/>
        </w:rPr>
        <w:t>PCR</w:t>
      </w:r>
      <w:r>
        <w:rPr>
          <w:rFonts w:ascii="Times New Roman" w:eastAsia="仿宋_GB2312" w:hAnsi="Times New Roman" w:hint="eastAsia"/>
          <w:bCs/>
          <w:sz w:val="32"/>
          <w:szCs w:val="32"/>
        </w:rPr>
        <w:t>引物进行</w:t>
      </w:r>
      <w:r>
        <w:rPr>
          <w:rFonts w:ascii="Times New Roman" w:eastAsia="仿宋_GB2312" w:hAnsi="Times New Roman" w:hint="eastAsia"/>
          <w:bCs/>
          <w:sz w:val="32"/>
          <w:szCs w:val="32"/>
        </w:rPr>
        <w:t>PCR</w:t>
      </w:r>
      <w:r>
        <w:rPr>
          <w:rFonts w:ascii="Times New Roman" w:eastAsia="仿宋_GB2312" w:hAnsi="Times New Roman" w:hint="eastAsia"/>
          <w:bCs/>
          <w:sz w:val="32"/>
          <w:szCs w:val="32"/>
        </w:rPr>
        <w:t>扩增，扩增产物经虾碱性磷酸酶</w:t>
      </w:r>
      <w:r>
        <w:rPr>
          <w:rFonts w:ascii="Times New Roman" w:eastAsia="仿宋_GB2312" w:hAnsi="Times New Roman" w:hint="eastAsia"/>
          <w:bCs/>
          <w:sz w:val="32"/>
          <w:szCs w:val="32"/>
        </w:rPr>
        <w:t>(SAP)</w:t>
      </w:r>
      <w:r>
        <w:rPr>
          <w:rFonts w:ascii="Times New Roman" w:eastAsia="仿宋_GB2312" w:hAnsi="Times New Roman" w:hint="eastAsia"/>
          <w:bCs/>
          <w:sz w:val="32"/>
          <w:szCs w:val="32"/>
        </w:rPr>
        <w:t>处理，进行去磷酸化反应，消除反应体系中剩余的</w:t>
      </w:r>
      <w:r>
        <w:rPr>
          <w:rFonts w:ascii="Times New Roman" w:eastAsia="仿宋_GB2312" w:hAnsi="Times New Roman" w:hint="eastAsia"/>
          <w:bCs/>
          <w:sz w:val="32"/>
          <w:szCs w:val="32"/>
        </w:rPr>
        <w:t>dNTP</w:t>
      </w:r>
      <w:r>
        <w:rPr>
          <w:rFonts w:ascii="Times New Roman" w:eastAsia="仿宋_GB2312" w:hAnsi="Times New Roman" w:hint="eastAsia"/>
          <w:bCs/>
          <w:sz w:val="32"/>
          <w:szCs w:val="32"/>
        </w:rPr>
        <w:t>，并对</w:t>
      </w:r>
      <w:r>
        <w:rPr>
          <w:rFonts w:ascii="Times New Roman" w:eastAsia="仿宋_GB2312" w:hAnsi="Times New Roman" w:hint="eastAsia"/>
          <w:bCs/>
          <w:sz w:val="32"/>
          <w:szCs w:val="32"/>
        </w:rPr>
        <w:t>SNP</w:t>
      </w:r>
      <w:r>
        <w:rPr>
          <w:rFonts w:ascii="Times New Roman" w:eastAsia="仿宋_GB2312" w:hAnsi="Times New Roman" w:hint="eastAsia"/>
          <w:bCs/>
          <w:sz w:val="32"/>
          <w:szCs w:val="32"/>
        </w:rPr>
        <w:t>位点设计单碱基延伸引物。在反应体系中加入</w:t>
      </w:r>
      <w:r>
        <w:rPr>
          <w:rFonts w:ascii="Times New Roman" w:eastAsia="仿宋_GB2312" w:hAnsi="Times New Roman" w:hint="eastAsia"/>
          <w:bCs/>
          <w:sz w:val="32"/>
          <w:szCs w:val="32"/>
        </w:rPr>
        <w:t>ddNTP</w:t>
      </w:r>
      <w:r>
        <w:rPr>
          <w:rFonts w:ascii="Times New Roman" w:eastAsia="仿宋_GB2312" w:hAnsi="Times New Roman" w:hint="eastAsia"/>
          <w:bCs/>
          <w:sz w:val="32"/>
          <w:szCs w:val="32"/>
        </w:rPr>
        <w:t>和</w:t>
      </w:r>
      <w:r>
        <w:rPr>
          <w:rFonts w:ascii="Times New Roman" w:eastAsia="仿宋_GB2312" w:hAnsi="Times New Roman" w:hint="eastAsia"/>
          <w:bCs/>
          <w:sz w:val="32"/>
          <w:szCs w:val="32"/>
        </w:rPr>
        <w:t>DNA</w:t>
      </w:r>
      <w:r>
        <w:rPr>
          <w:rFonts w:ascii="Times New Roman" w:eastAsia="仿宋_GB2312" w:hAnsi="Times New Roman" w:hint="eastAsia"/>
          <w:bCs/>
          <w:sz w:val="32"/>
          <w:szCs w:val="32"/>
        </w:rPr>
        <w:t>聚合酶，当某一</w:t>
      </w:r>
      <w:r>
        <w:rPr>
          <w:rFonts w:ascii="Times New Roman" w:eastAsia="仿宋_GB2312" w:hAnsi="Times New Roman" w:hint="eastAsia"/>
          <w:bCs/>
          <w:sz w:val="32"/>
          <w:szCs w:val="32"/>
        </w:rPr>
        <w:t>ddNTP</w:t>
      </w:r>
      <w:r>
        <w:rPr>
          <w:rFonts w:ascii="Times New Roman" w:eastAsia="仿宋_GB2312" w:hAnsi="Times New Roman" w:hint="eastAsia"/>
          <w:bCs/>
          <w:sz w:val="32"/>
          <w:szCs w:val="32"/>
        </w:rPr>
        <w:t>与待测位点碱基互补并结合时，链延伸反应终止。通常每次只延伸</w:t>
      </w:r>
      <w:r>
        <w:rPr>
          <w:rFonts w:ascii="Times New Roman" w:eastAsia="仿宋_GB2312" w:hAnsi="Times New Roman" w:hint="eastAsia"/>
          <w:bCs/>
          <w:sz w:val="32"/>
          <w:szCs w:val="32"/>
        </w:rPr>
        <w:t>1</w:t>
      </w:r>
      <w:r>
        <w:rPr>
          <w:rFonts w:ascii="Times New Roman" w:eastAsia="仿宋_GB2312" w:hAnsi="Times New Roman" w:hint="eastAsia"/>
          <w:bCs/>
          <w:sz w:val="32"/>
          <w:szCs w:val="32"/>
        </w:rPr>
        <w:t>个碱基。仪器自动将树脂纯化后的样本点到带有基质的芯片上，与基质结合的样本在激光照射下获得能量，进而离子化后</w:t>
      </w:r>
      <w:r w:rsidR="009D4D17">
        <w:rPr>
          <w:rFonts w:ascii="Times New Roman" w:eastAsia="仿宋_GB2312" w:hAnsi="Times New Roman" w:hint="eastAsia"/>
          <w:bCs/>
          <w:sz w:val="32"/>
          <w:szCs w:val="32"/>
        </w:rPr>
        <w:t>进入飞行管</w:t>
      </w:r>
      <w:r>
        <w:rPr>
          <w:rFonts w:ascii="Times New Roman" w:eastAsia="仿宋_GB2312" w:hAnsi="Times New Roman" w:hint="eastAsia"/>
          <w:bCs/>
          <w:sz w:val="32"/>
          <w:szCs w:val="32"/>
        </w:rPr>
        <w:t>，最终到达检测器。检测器将电信号转化为可视的峰图，每一条延伸后的序列有特定的质量大小，软件自动分析对应的碱基类型得到结果。</w:t>
      </w:r>
    </w:p>
    <w:p w14:paraId="13540DC8" w14:textId="77777777" w:rsidR="003570D7" w:rsidRDefault="00C403AE">
      <w:pPr>
        <w:pStyle w:val="3"/>
        <w:spacing w:before="156"/>
        <w:ind w:leftChars="0" w:left="0" w:firstLine="640"/>
        <w:rPr>
          <w:rFonts w:ascii="Times New Roman" w:eastAsia="仿宋_GB2312" w:hAnsi="Times New Roman"/>
          <w:bCs/>
          <w:sz w:val="32"/>
          <w:szCs w:val="32"/>
        </w:rPr>
      </w:pPr>
      <w:r>
        <w:rPr>
          <w:rFonts w:ascii="Times New Roman" w:eastAsia="仿宋_GB2312" w:hAnsi="Times New Roman"/>
          <w:bCs/>
          <w:noProof/>
          <w:sz w:val="32"/>
          <w:szCs w:val="32"/>
        </w:rPr>
        <w:drawing>
          <wp:inline distT="0" distB="0" distL="0" distR="0" wp14:anchorId="27D15FF5" wp14:editId="265AF26D">
            <wp:extent cx="4505325" cy="2158365"/>
            <wp:effectExtent l="0" t="0" r="9525" b="0"/>
            <wp:docPr id="4392697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69719"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505325" cy="2158365"/>
                    </a:xfrm>
                    <a:prstGeom prst="rect">
                      <a:avLst/>
                    </a:prstGeom>
                    <a:noFill/>
                  </pic:spPr>
                </pic:pic>
              </a:graphicData>
            </a:graphic>
          </wp:inline>
        </w:drawing>
      </w:r>
    </w:p>
    <w:p w14:paraId="1AA1646C" w14:textId="77777777" w:rsidR="003570D7" w:rsidRDefault="00C403AE">
      <w:pPr>
        <w:autoSpaceDE w:val="0"/>
        <w:autoSpaceDN w:val="0"/>
        <w:adjustRightInd w:val="0"/>
        <w:spacing w:line="600" w:lineRule="exact"/>
        <w:ind w:firstLineChars="400" w:firstLine="1280"/>
        <w:jc w:val="center"/>
        <w:rPr>
          <w:rFonts w:ascii="Times New Roman" w:eastAsia="仿宋_GB2312" w:hAnsi="Times New Roman"/>
          <w:sz w:val="32"/>
          <w:szCs w:val="32"/>
        </w:rPr>
      </w:pPr>
      <w:r>
        <w:rPr>
          <w:rFonts w:ascii="Times New Roman" w:eastAsia="仿宋_GB2312" w:hAnsi="Times New Roman" w:hint="eastAsia"/>
          <w:sz w:val="32"/>
          <w:szCs w:val="32"/>
        </w:rPr>
        <w:t>图</w:t>
      </w:r>
      <w:r>
        <w:rPr>
          <w:rFonts w:ascii="Times New Roman" w:eastAsia="仿宋_GB2312" w:hAnsi="Times New Roman" w:hint="eastAsia"/>
          <w:sz w:val="32"/>
          <w:szCs w:val="32"/>
        </w:rPr>
        <w:t>1</w:t>
      </w:r>
      <w:r>
        <w:rPr>
          <w:rFonts w:ascii="Times New Roman" w:eastAsia="仿宋_GB2312" w:hAnsi="Times New Roman" w:hint="eastAsia"/>
          <w:sz w:val="32"/>
          <w:szCs w:val="32"/>
        </w:rPr>
        <w:t>：飞行时间质谱仪检测的原理图</w:t>
      </w:r>
    </w:p>
    <w:p w14:paraId="3C964C41" w14:textId="77777777" w:rsidR="003570D7" w:rsidRDefault="00C403AE" w:rsidP="009F79BA">
      <w:pPr>
        <w:pStyle w:val="3"/>
        <w:spacing w:before="156"/>
        <w:ind w:leftChars="0" w:left="0" w:firstLineChars="0" w:firstLine="0"/>
        <w:jc w:val="center"/>
      </w:pPr>
      <w:r>
        <w:rPr>
          <w:noProof/>
        </w:rPr>
        <w:lastRenderedPageBreak/>
        <w:drawing>
          <wp:inline distT="0" distB="0" distL="0" distR="0" wp14:anchorId="0A1310D3" wp14:editId="18791E3C">
            <wp:extent cx="4679950" cy="3159760"/>
            <wp:effectExtent l="0" t="0" r="6350" b="2540"/>
            <wp:docPr id="15578507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50758" name="图片 1"/>
                    <pic:cNvPicPr>
                      <a:picLocks noChangeAspect="1"/>
                    </pic:cNvPicPr>
                  </pic:nvPicPr>
                  <pic:blipFill>
                    <a:blip r:embed="rId10"/>
                    <a:stretch>
                      <a:fillRect/>
                    </a:stretch>
                  </pic:blipFill>
                  <pic:spPr>
                    <a:xfrm>
                      <a:off x="0" y="0"/>
                      <a:ext cx="4679950" cy="3159760"/>
                    </a:xfrm>
                    <a:prstGeom prst="rect">
                      <a:avLst/>
                    </a:prstGeom>
                  </pic:spPr>
                </pic:pic>
              </a:graphicData>
            </a:graphic>
          </wp:inline>
        </w:drawing>
      </w:r>
    </w:p>
    <w:p w14:paraId="6CF8209B" w14:textId="77777777" w:rsidR="003570D7" w:rsidRDefault="00C403AE">
      <w:pPr>
        <w:pStyle w:val="3"/>
        <w:spacing w:before="156"/>
        <w:ind w:leftChars="0" w:firstLineChars="62" w:firstLine="198"/>
        <w:jc w:val="center"/>
        <w:rPr>
          <w:rFonts w:ascii="Times New Roman" w:eastAsia="仿宋_GB2312" w:hAnsi="Times New Roman"/>
          <w:bCs/>
          <w:sz w:val="32"/>
          <w:szCs w:val="32"/>
        </w:rPr>
      </w:pPr>
      <w:r>
        <w:rPr>
          <w:rFonts w:ascii="Times New Roman" w:eastAsia="仿宋_GB2312" w:hAnsi="Times New Roman" w:hint="eastAsia"/>
          <w:bCs/>
          <w:sz w:val="32"/>
          <w:szCs w:val="32"/>
        </w:rPr>
        <w:t>图</w:t>
      </w:r>
      <w:r>
        <w:rPr>
          <w:rFonts w:ascii="Times New Roman" w:eastAsia="仿宋_GB2312" w:hAnsi="Times New Roman" w:hint="eastAsia"/>
          <w:bCs/>
          <w:sz w:val="32"/>
          <w:szCs w:val="32"/>
        </w:rPr>
        <w:t>2</w:t>
      </w:r>
      <w:r>
        <w:rPr>
          <w:rFonts w:ascii="Times New Roman" w:eastAsia="仿宋_GB2312" w:hAnsi="Times New Roman" w:hint="eastAsia"/>
          <w:bCs/>
          <w:sz w:val="32"/>
          <w:szCs w:val="32"/>
        </w:rPr>
        <w:t>：微生物鉴定质谱仪工作流程图</w:t>
      </w:r>
    </w:p>
    <w:p w14:paraId="0607CB4E" w14:textId="77777777" w:rsidR="003570D7" w:rsidRDefault="00C403AE" w:rsidP="009F79BA">
      <w:pPr>
        <w:pStyle w:val="3"/>
        <w:spacing w:before="156"/>
        <w:ind w:leftChars="0" w:firstLineChars="62" w:firstLine="99"/>
        <w:jc w:val="center"/>
        <w:rPr>
          <w:rFonts w:ascii="Times New Roman" w:eastAsia="仿宋_GB2312" w:hAnsi="Times New Roman"/>
          <w:bCs/>
          <w:sz w:val="32"/>
          <w:szCs w:val="32"/>
        </w:rPr>
      </w:pPr>
      <w:r>
        <w:rPr>
          <w:noProof/>
        </w:rPr>
        <w:drawing>
          <wp:inline distT="0" distB="0" distL="0" distR="0" wp14:anchorId="7989A462" wp14:editId="30743379">
            <wp:extent cx="4679950" cy="2630805"/>
            <wp:effectExtent l="0" t="0" r="6350"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679950" cy="2630805"/>
                    </a:xfrm>
                    <a:prstGeom prst="rect">
                      <a:avLst/>
                    </a:prstGeom>
                  </pic:spPr>
                </pic:pic>
              </a:graphicData>
            </a:graphic>
          </wp:inline>
        </w:drawing>
      </w:r>
    </w:p>
    <w:p w14:paraId="740F1F83" w14:textId="77777777" w:rsidR="003570D7" w:rsidRDefault="00C403AE">
      <w:pPr>
        <w:pStyle w:val="3"/>
        <w:spacing w:before="156"/>
        <w:ind w:leftChars="0" w:firstLineChars="62" w:firstLine="198"/>
        <w:jc w:val="center"/>
        <w:rPr>
          <w:rFonts w:ascii="Times New Roman" w:eastAsia="仿宋_GB2312" w:hAnsi="Times New Roman"/>
          <w:bCs/>
          <w:sz w:val="32"/>
          <w:szCs w:val="32"/>
        </w:rPr>
      </w:pPr>
      <w:r>
        <w:rPr>
          <w:rFonts w:ascii="Times New Roman" w:eastAsia="仿宋_GB2312" w:hAnsi="Times New Roman" w:hint="eastAsia"/>
          <w:bCs/>
          <w:sz w:val="32"/>
          <w:szCs w:val="32"/>
        </w:rPr>
        <w:t>图</w:t>
      </w:r>
      <w:r>
        <w:rPr>
          <w:rFonts w:ascii="Times New Roman" w:eastAsia="仿宋_GB2312" w:hAnsi="Times New Roman"/>
          <w:bCs/>
          <w:sz w:val="32"/>
          <w:szCs w:val="32"/>
        </w:rPr>
        <w:t>3</w:t>
      </w:r>
      <w:r>
        <w:rPr>
          <w:rFonts w:ascii="Times New Roman" w:eastAsia="仿宋_GB2312" w:hAnsi="Times New Roman" w:hint="eastAsia"/>
          <w:bCs/>
          <w:sz w:val="32"/>
          <w:szCs w:val="32"/>
        </w:rPr>
        <w:t>：核酸检测质谱仪工作流程图</w:t>
      </w:r>
    </w:p>
    <w:p w14:paraId="0338DCEE" w14:textId="77777777" w:rsidR="003570D7" w:rsidRDefault="00C403AE">
      <w:pPr>
        <w:pStyle w:val="3"/>
        <w:spacing w:before="156"/>
        <w:ind w:leftChars="0" w:left="0" w:firstLine="640"/>
        <w:rPr>
          <w:rFonts w:ascii="Times New Roman" w:eastAsia="仿宋_GB2312" w:hAnsi="Times New Roman"/>
          <w:bCs/>
          <w:sz w:val="32"/>
          <w:szCs w:val="32"/>
        </w:rPr>
      </w:pPr>
      <w:r>
        <w:rPr>
          <w:rFonts w:ascii="Times New Roman" w:eastAsia="仿宋_GB2312" w:hAnsi="Times New Roman" w:hint="eastAsia"/>
          <w:bCs/>
          <w:sz w:val="32"/>
          <w:szCs w:val="32"/>
        </w:rPr>
        <w:t>1</w:t>
      </w:r>
      <w:r>
        <w:rPr>
          <w:rFonts w:ascii="Times New Roman" w:eastAsia="仿宋_GB2312" w:hAnsi="Times New Roman"/>
          <w:bCs/>
          <w:sz w:val="32"/>
          <w:szCs w:val="32"/>
        </w:rPr>
        <w:t>.2</w:t>
      </w:r>
      <w:r>
        <w:rPr>
          <w:rFonts w:ascii="Times New Roman" w:eastAsia="仿宋_GB2312" w:hAnsi="Times New Roman" w:hint="eastAsia"/>
          <w:bCs/>
          <w:sz w:val="32"/>
          <w:szCs w:val="32"/>
        </w:rPr>
        <w:t>仪器结构组成：</w:t>
      </w:r>
    </w:p>
    <w:p w14:paraId="37803F26" w14:textId="77777777" w:rsidR="003570D7" w:rsidRDefault="00C403AE">
      <w:pPr>
        <w:pStyle w:val="3"/>
        <w:spacing w:before="156"/>
        <w:ind w:leftChars="0" w:left="0" w:firstLine="640"/>
        <w:rPr>
          <w:rFonts w:ascii="Times New Roman" w:eastAsia="仿宋_GB2312" w:hAnsi="Times New Roman"/>
          <w:bCs/>
          <w:sz w:val="32"/>
          <w:szCs w:val="32"/>
        </w:rPr>
      </w:pPr>
      <w:r>
        <w:rPr>
          <w:rFonts w:ascii="Times New Roman" w:eastAsia="仿宋_GB2312" w:hAnsi="Times New Roman" w:hint="eastAsia"/>
          <w:bCs/>
          <w:sz w:val="32"/>
          <w:szCs w:val="32"/>
        </w:rPr>
        <w:t>产品结构示意图如下：</w:t>
      </w:r>
      <w:r>
        <w:rPr>
          <w:rFonts w:ascii="仿宋" w:eastAsia="仿宋" w:hAnsi="仿宋" w:cs="仿宋" w:hint="eastAsia"/>
          <w:noProof/>
        </w:rPr>
        <w:drawing>
          <wp:anchor distT="0" distB="0" distL="114300" distR="114300" simplePos="0" relativeHeight="251661312" behindDoc="0" locked="0" layoutInCell="1" allowOverlap="1" wp14:anchorId="74E763C6" wp14:editId="6BEB9352">
            <wp:simplePos x="0" y="0"/>
            <wp:positionH relativeFrom="column">
              <wp:posOffset>-41275</wp:posOffset>
            </wp:positionH>
            <wp:positionV relativeFrom="paragraph">
              <wp:posOffset>530860</wp:posOffset>
            </wp:positionV>
            <wp:extent cx="5610225" cy="1371600"/>
            <wp:effectExtent l="0" t="0" r="9525" b="0"/>
            <wp:wrapNone/>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12"/>
                    <a:stretch>
                      <a:fillRect/>
                    </a:stretch>
                  </pic:blipFill>
                  <pic:spPr>
                    <a:xfrm>
                      <a:off x="0" y="0"/>
                      <a:ext cx="5610225" cy="1371600"/>
                    </a:xfrm>
                    <a:prstGeom prst="rect">
                      <a:avLst/>
                    </a:prstGeom>
                    <a:noFill/>
                    <a:ln>
                      <a:noFill/>
                    </a:ln>
                  </pic:spPr>
                </pic:pic>
              </a:graphicData>
            </a:graphic>
          </wp:anchor>
        </w:drawing>
      </w:r>
    </w:p>
    <w:p w14:paraId="229CBA7D" w14:textId="77777777" w:rsidR="003570D7" w:rsidRDefault="00C403AE">
      <w:pPr>
        <w:pStyle w:val="1"/>
        <w:ind w:firstLine="640"/>
      </w:pPr>
      <w:r>
        <w:rPr>
          <w:rFonts w:ascii="Times New Roman" w:eastAsia="仿宋_GB2312" w:hAnsi="Times New Roman" w:hint="eastAsia"/>
          <w:bCs/>
          <w:sz w:val="32"/>
          <w:szCs w:val="32"/>
        </w:rPr>
        <w:lastRenderedPageBreak/>
        <w:t>1.2.1</w:t>
      </w:r>
      <w:r>
        <w:rPr>
          <w:rFonts w:ascii="Times New Roman" w:eastAsia="仿宋_GB2312" w:hAnsi="Times New Roman" w:hint="eastAsia"/>
          <w:bCs/>
          <w:sz w:val="32"/>
          <w:szCs w:val="32"/>
        </w:rPr>
        <w:t>真空系统</w:t>
      </w:r>
    </w:p>
    <w:p w14:paraId="71AAFF89" w14:textId="77777777" w:rsidR="003570D7" w:rsidRDefault="00C403AE" w:rsidP="009F79BA">
      <w:pPr>
        <w:ind w:right="442" w:firstLineChars="150" w:firstLine="480"/>
        <w:rPr>
          <w:rFonts w:ascii="Times New Roman" w:eastAsia="仿宋_GB2312" w:hAnsi="Times New Roman"/>
          <w:bCs/>
          <w:sz w:val="32"/>
          <w:szCs w:val="32"/>
        </w:rPr>
      </w:pPr>
      <w:r>
        <w:rPr>
          <w:rFonts w:ascii="Times New Roman" w:eastAsia="仿宋_GB2312" w:hAnsi="Times New Roman" w:hint="eastAsia"/>
          <w:bCs/>
          <w:sz w:val="32"/>
          <w:szCs w:val="32"/>
        </w:rPr>
        <w:t>通常包括高真空泵（扩散泵和分子涡轮泵较常用）、低真空泵及真空测量仪表和真空阀件、管路等以获得仪器所需的真空度。</w:t>
      </w:r>
    </w:p>
    <w:p w14:paraId="481A1877" w14:textId="77777777" w:rsidR="003570D7" w:rsidRDefault="00C403AE">
      <w:pPr>
        <w:spacing w:before="156" w:after="156"/>
        <w:ind w:right="440"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微生物鉴定</w:t>
      </w:r>
      <w:r>
        <w:rPr>
          <w:rFonts w:ascii="Times New Roman" w:eastAsia="仿宋_GB2312" w:hAnsi="Times New Roman"/>
          <w:bCs/>
          <w:sz w:val="32"/>
          <w:szCs w:val="32"/>
        </w:rPr>
        <w:t>产品：</w:t>
      </w:r>
      <w:r>
        <w:rPr>
          <w:rFonts w:ascii="Times New Roman" w:eastAsia="仿宋_GB2312" w:hAnsi="Times New Roman" w:hint="eastAsia"/>
          <w:bCs/>
          <w:sz w:val="32"/>
          <w:szCs w:val="32"/>
        </w:rPr>
        <w:t>真空系统包括三个电磁阀、一个分子泵和一个机械泵。工作原理是在仪器正常工作的情况下，机械泵与分子泵之间的前级进出靶阀打开，所有的真空区域形成一个整体。当仪器退靶时，通过微动开关来检测样品靶的位置。当样品靶退至进靶口时，样品靶与腔体会形成另一个真空区域，这时打开放气阀，进行换靶操作。当仪器进靶时，前级进出靶阀和放气阀自动关闭，打开预抽阀，将样品靶与腔体形成的真空抽至</w:t>
      </w:r>
      <w:r>
        <w:rPr>
          <w:rFonts w:ascii="Times New Roman" w:eastAsia="仿宋_GB2312" w:hAnsi="Times New Roman" w:hint="eastAsia"/>
          <w:bCs/>
          <w:sz w:val="32"/>
          <w:szCs w:val="32"/>
        </w:rPr>
        <w:t>200Pa</w:t>
      </w:r>
      <w:r>
        <w:rPr>
          <w:rFonts w:ascii="Times New Roman" w:eastAsia="仿宋_GB2312" w:hAnsi="Times New Roman" w:hint="eastAsia"/>
          <w:bCs/>
          <w:sz w:val="32"/>
          <w:szCs w:val="32"/>
        </w:rPr>
        <w:t>以下，方可进靶。此时再将前级阀打开，预抽阀关闭，仪器回到正常工作时的真空状态。正常情况下，腔体内的真空可以抽至</w:t>
      </w:r>
      <w:r>
        <w:rPr>
          <w:rFonts w:ascii="Times New Roman" w:eastAsia="仿宋_GB2312" w:hAnsi="Times New Roman" w:hint="eastAsia"/>
          <w:bCs/>
          <w:sz w:val="32"/>
          <w:szCs w:val="32"/>
        </w:rPr>
        <w:t>2x10</w:t>
      </w:r>
      <w:r>
        <w:rPr>
          <w:rFonts w:ascii="Times New Roman" w:eastAsia="仿宋_GB2312" w:hAnsi="Times New Roman" w:hint="eastAsia"/>
          <w:bCs/>
          <w:sz w:val="32"/>
          <w:szCs w:val="32"/>
          <w:vertAlign w:val="superscript"/>
        </w:rPr>
        <w:t>-7</w:t>
      </w:r>
      <w:r>
        <w:rPr>
          <w:rFonts w:ascii="Times New Roman" w:eastAsia="仿宋_GB2312" w:hAnsi="Times New Roman" w:hint="eastAsia"/>
          <w:bCs/>
          <w:sz w:val="32"/>
          <w:szCs w:val="32"/>
        </w:rPr>
        <w:t>mbar</w:t>
      </w:r>
      <w:r>
        <w:rPr>
          <w:rFonts w:ascii="Times New Roman" w:eastAsia="仿宋_GB2312" w:hAnsi="Times New Roman" w:hint="eastAsia"/>
          <w:bCs/>
          <w:sz w:val="32"/>
          <w:szCs w:val="32"/>
        </w:rPr>
        <w:t>以下。</w:t>
      </w:r>
    </w:p>
    <w:p w14:paraId="2C296413" w14:textId="77777777" w:rsidR="003570D7" w:rsidRDefault="00C403AE">
      <w:pPr>
        <w:numPr>
          <w:ilvl w:val="255"/>
          <w:numId w:val="0"/>
        </w:numPr>
        <w:spacing w:line="580" w:lineRule="exact"/>
        <w:ind w:rightChars="161" w:right="338"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核酸</w:t>
      </w:r>
      <w:r>
        <w:rPr>
          <w:rFonts w:ascii="Times New Roman" w:eastAsia="仿宋_GB2312" w:hAnsi="Times New Roman"/>
          <w:bCs/>
          <w:sz w:val="32"/>
          <w:szCs w:val="32"/>
        </w:rPr>
        <w:t>检测产品：</w:t>
      </w:r>
      <w:r>
        <w:rPr>
          <w:rFonts w:ascii="Times New Roman" w:eastAsia="仿宋_GB2312" w:hAnsi="Times New Roman" w:hint="eastAsia"/>
          <w:bCs/>
          <w:sz w:val="32"/>
          <w:szCs w:val="32"/>
        </w:rPr>
        <w:t>真空系统由真空管、激光器、摄像头和负压检测器组成。摄像头实时监控质谱分析的过程，分析物受到激光照射后，通过真空管到达检测器，检测器收集的信号通过数据高速接口传送到内置的电脑上。真空泵是真空飞行平台实现质谱分析所需真空环境必要的组件，它为真空飞行平台实现质谱分析提供了条件。</w:t>
      </w:r>
    </w:p>
    <w:p w14:paraId="4AF0F462" w14:textId="77777777" w:rsidR="003570D7" w:rsidRDefault="00C403AE">
      <w:pPr>
        <w:pStyle w:val="3"/>
        <w:spacing w:before="156" w:afterLines="50" w:after="156"/>
        <w:ind w:leftChars="95" w:left="199" w:firstLine="640"/>
        <w:jc w:val="left"/>
        <w:rPr>
          <w:rFonts w:ascii="Times New Roman" w:eastAsia="仿宋_GB2312" w:hAnsi="Times New Roman"/>
          <w:bCs/>
          <w:sz w:val="32"/>
          <w:szCs w:val="32"/>
        </w:rPr>
      </w:pPr>
      <w:r>
        <w:rPr>
          <w:rFonts w:ascii="Times New Roman" w:eastAsia="仿宋_GB2312" w:hAnsi="Times New Roman" w:hint="eastAsia"/>
          <w:bCs/>
          <w:sz w:val="32"/>
          <w:szCs w:val="32"/>
        </w:rPr>
        <w:lastRenderedPageBreak/>
        <w:t>其中激光器是实现样品电离的关键部件，目前有氮气激光器和</w:t>
      </w:r>
      <w:r>
        <w:rPr>
          <w:rFonts w:ascii="Times New Roman" w:eastAsia="仿宋_GB2312" w:hAnsi="Times New Roman" w:hint="eastAsia"/>
          <w:bCs/>
          <w:sz w:val="32"/>
          <w:szCs w:val="32"/>
        </w:rPr>
        <w:t>Nd:YGA</w:t>
      </w:r>
      <w:r>
        <w:rPr>
          <w:rFonts w:ascii="Times New Roman" w:eastAsia="仿宋_GB2312" w:hAnsi="Times New Roman" w:hint="eastAsia"/>
          <w:bCs/>
          <w:sz w:val="32"/>
          <w:szCs w:val="32"/>
        </w:rPr>
        <w:t>固体激光器。氮气激光频率为</w:t>
      </w:r>
      <w:r>
        <w:rPr>
          <w:rFonts w:ascii="Times New Roman" w:eastAsia="仿宋_GB2312" w:hAnsi="Times New Roman" w:hint="eastAsia"/>
          <w:bCs/>
          <w:sz w:val="32"/>
          <w:szCs w:val="32"/>
        </w:rPr>
        <w:t>5</w:t>
      </w:r>
      <w:r>
        <w:rPr>
          <w:rFonts w:ascii="Times New Roman" w:eastAsia="仿宋_GB2312" w:hAnsi="Times New Roman"/>
          <w:bCs/>
          <w:sz w:val="32"/>
          <w:szCs w:val="32"/>
        </w:rPr>
        <w:t>0</w:t>
      </w:r>
      <w:r>
        <w:rPr>
          <w:rFonts w:ascii="Times New Roman" w:eastAsia="仿宋_GB2312" w:hAnsi="Times New Roman" w:hint="eastAsia"/>
          <w:bCs/>
          <w:sz w:val="32"/>
          <w:szCs w:val="32"/>
        </w:rPr>
        <w:t>-</w:t>
      </w:r>
      <w:r>
        <w:rPr>
          <w:rFonts w:ascii="Times New Roman" w:eastAsia="仿宋_GB2312" w:hAnsi="Times New Roman"/>
          <w:bCs/>
          <w:sz w:val="32"/>
          <w:szCs w:val="32"/>
        </w:rPr>
        <w:t>100</w:t>
      </w:r>
      <w:r>
        <w:rPr>
          <w:rFonts w:ascii="Times New Roman" w:eastAsia="仿宋_GB2312" w:hAnsi="Times New Roman" w:hint="eastAsia"/>
          <w:bCs/>
          <w:sz w:val="32"/>
          <w:szCs w:val="32"/>
        </w:rPr>
        <w:t>Hz</w:t>
      </w:r>
      <w:r>
        <w:rPr>
          <w:rFonts w:ascii="Times New Roman" w:eastAsia="仿宋_GB2312" w:hAnsi="Times New Roman" w:hint="eastAsia"/>
          <w:bCs/>
          <w:sz w:val="32"/>
          <w:szCs w:val="32"/>
        </w:rPr>
        <w:t>，固体激光器频率较高。激光频率越高，数据采集速度越快。</w:t>
      </w:r>
    </w:p>
    <w:p w14:paraId="18DC3862" w14:textId="77777777" w:rsidR="003570D7" w:rsidRDefault="00C403AE">
      <w:pPr>
        <w:pStyle w:val="1"/>
        <w:spacing w:beforeLines="50" w:before="156" w:afterLines="50" w:after="156" w:line="580" w:lineRule="exact"/>
        <w:ind w:firstLine="640"/>
        <w:rPr>
          <w:rFonts w:ascii="Times New Roman" w:eastAsia="仿宋_GB2312" w:hAnsi="Times New Roman"/>
          <w:bCs/>
          <w:sz w:val="32"/>
          <w:szCs w:val="32"/>
        </w:rPr>
      </w:pPr>
      <w:r>
        <w:rPr>
          <w:rFonts w:ascii="Times New Roman" w:eastAsia="仿宋_GB2312" w:hAnsi="Times New Roman" w:hint="eastAsia"/>
          <w:bCs/>
          <w:sz w:val="32"/>
          <w:szCs w:val="32"/>
        </w:rPr>
        <w:t>1.2.2</w:t>
      </w:r>
      <w:r>
        <w:rPr>
          <w:rFonts w:ascii="Times New Roman" w:eastAsia="仿宋_GB2312" w:hAnsi="Times New Roman" w:hint="eastAsia"/>
          <w:bCs/>
          <w:sz w:val="32"/>
          <w:szCs w:val="32"/>
        </w:rPr>
        <w:t>离子源</w:t>
      </w:r>
    </w:p>
    <w:p w14:paraId="536BC6D7" w14:textId="77777777" w:rsidR="003570D7" w:rsidRDefault="00C403AE">
      <w:pPr>
        <w:ind w:left="440" w:right="55" w:firstLineChars="50" w:firstLine="160"/>
        <w:rPr>
          <w:rFonts w:ascii="Times New Roman" w:eastAsia="仿宋_GB2312" w:hAnsi="Times New Roman"/>
          <w:bCs/>
          <w:sz w:val="32"/>
          <w:szCs w:val="32"/>
        </w:rPr>
      </w:pPr>
      <w:r>
        <w:rPr>
          <w:rFonts w:ascii="Times New Roman" w:eastAsia="仿宋_GB2312" w:hAnsi="Times New Roman" w:hint="eastAsia"/>
          <w:bCs/>
          <w:sz w:val="32"/>
          <w:szCs w:val="32"/>
        </w:rPr>
        <w:t>产品采用基质辅助激光解吸电离源，利用基质辅助进行激光</w:t>
      </w:r>
    </w:p>
    <w:p w14:paraId="68B80BA2" w14:textId="36585ECB" w:rsidR="003570D7" w:rsidRDefault="00C403AE">
      <w:pPr>
        <w:ind w:right="55"/>
        <w:rPr>
          <w:rFonts w:ascii="Times New Roman" w:eastAsia="仿宋_GB2312" w:hAnsi="Times New Roman"/>
          <w:bCs/>
          <w:sz w:val="32"/>
          <w:szCs w:val="32"/>
        </w:rPr>
      </w:pPr>
      <w:r>
        <w:rPr>
          <w:rFonts w:ascii="Times New Roman" w:eastAsia="仿宋_GB2312" w:hAnsi="Times New Roman" w:hint="eastAsia"/>
          <w:bCs/>
          <w:sz w:val="32"/>
          <w:szCs w:val="32"/>
        </w:rPr>
        <w:t>解吸电离，生成的离子具有较高的初始速度和位置分散的特点。离子源主要包括两片加速场极片组成的双场源、一组透镜构成的离子聚焦透镜、一组偏转电极以及光路引入装置。透镜和偏转板分别用于对加速引出的离子束进行聚焦以及对基质或小分子质谱峰进行偏移处理。为了尽可能减小电离产生的离子云的初始位置和速度分散情况，激光的入射方向尽可能与样品靶板垂直。通过离子源以及光学特殊结构设计，利用光路引入装置使激光入射光线与样品靶板垂线间的夹角被控制在一定范围内，能够最大程度地</w:t>
      </w:r>
      <w:r>
        <w:rPr>
          <w:rFonts w:ascii="Times New Roman" w:eastAsia="仿宋_GB2312" w:hAnsi="Times New Roman"/>
          <w:bCs/>
          <w:sz w:val="32"/>
          <w:szCs w:val="32"/>
        </w:rPr>
        <w:t>减小初始离子分散，提高仪器的分辨率。</w:t>
      </w:r>
    </w:p>
    <w:p w14:paraId="77A32468" w14:textId="77777777" w:rsidR="003570D7" w:rsidRDefault="00C403AE" w:rsidP="009F79BA">
      <w:pPr>
        <w:spacing w:before="156" w:after="156"/>
        <w:ind w:right="440"/>
        <w:jc w:val="center"/>
        <w:rPr>
          <w:rFonts w:ascii="Times New Roman" w:eastAsia="仿宋_GB2312" w:hAnsi="Times New Roman"/>
          <w:bCs/>
          <w:sz w:val="32"/>
          <w:szCs w:val="32"/>
        </w:rPr>
      </w:pPr>
      <w:r>
        <w:rPr>
          <w:rFonts w:ascii="Times New Roman" w:eastAsia="仿宋_GB2312" w:hAnsi="Times New Roman" w:hint="eastAsia"/>
          <w:noProof/>
          <w:sz w:val="32"/>
          <w:szCs w:val="32"/>
        </w:rPr>
        <w:lastRenderedPageBreak/>
        <mc:AlternateContent>
          <mc:Choice Requires="wpg">
            <w:drawing>
              <wp:inline distT="0" distB="0" distL="0" distR="0" wp14:anchorId="477F9C50" wp14:editId="059C75B8">
                <wp:extent cx="4376420" cy="2740660"/>
                <wp:effectExtent l="0" t="0" r="0" b="0"/>
                <wp:docPr id="48" name="组合 72"/>
                <wp:cNvGraphicFramePr/>
                <a:graphic xmlns:a="http://schemas.openxmlformats.org/drawingml/2006/main">
                  <a:graphicData uri="http://schemas.microsoft.com/office/word/2010/wordprocessingGroup">
                    <wpg:wgp>
                      <wpg:cNvGrpSpPr/>
                      <wpg:grpSpPr>
                        <a:xfrm>
                          <a:off x="0" y="0"/>
                          <a:ext cx="4376420" cy="2740660"/>
                          <a:chOff x="971600" y="344850"/>
                          <a:chExt cx="5975054" cy="4714993"/>
                        </a:xfrm>
                      </wpg:grpSpPr>
                      <wps:wsp>
                        <wps:cNvPr id="90" name="圆角矩形 90"/>
                        <wps:cNvSpPr/>
                        <wps:spPr>
                          <a:xfrm>
                            <a:off x="1403648" y="1124744"/>
                            <a:ext cx="216024" cy="288032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1" name="直接连接符 91"/>
                        <wps:cNvCnPr>
                          <a:stCxn id="90" idx="3"/>
                        </wps:cNvCnPr>
                        <wps:spPr>
                          <a:xfrm>
                            <a:off x="1619672" y="2564904"/>
                            <a:ext cx="460851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2" name="燕尾形箭头 92"/>
                        <wps:cNvSpPr/>
                        <wps:spPr>
                          <a:xfrm rot="13171130">
                            <a:off x="1389642" y="3096184"/>
                            <a:ext cx="1972227" cy="211803"/>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 name="直接连接符 93"/>
                        <wps:cNvCnPr/>
                        <wps:spPr>
                          <a:xfrm>
                            <a:off x="1979712" y="2348880"/>
                            <a:ext cx="0" cy="144000"/>
                          </a:xfrm>
                          <a:prstGeom prst="line">
                            <a:avLst/>
                          </a:prstGeom>
                          <a:ln w="571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94" name="直接箭头连接符 94"/>
                        <wps:cNvCnPr/>
                        <wps:spPr>
                          <a:xfrm flipH="1">
                            <a:off x="1619672" y="1196752"/>
                            <a:ext cx="1728192" cy="1368152"/>
                          </a:xfrm>
                          <a:prstGeom prst="straightConnector1">
                            <a:avLst/>
                          </a:prstGeom>
                          <a:ln w="38100">
                            <a:solidFill>
                              <a:srgbClr val="FF0000"/>
                            </a:solidFill>
                            <a:headEnd type="none" w="med" len="lg"/>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5" name="直接连接符 95"/>
                        <wps:cNvCnPr/>
                        <wps:spPr>
                          <a:xfrm>
                            <a:off x="1979712" y="2636928"/>
                            <a:ext cx="0" cy="144000"/>
                          </a:xfrm>
                          <a:prstGeom prst="line">
                            <a:avLst/>
                          </a:prstGeom>
                          <a:ln w="571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96" name="直接连接符 96"/>
                        <wps:cNvCnPr/>
                        <wps:spPr>
                          <a:xfrm>
                            <a:off x="1979712" y="1196752"/>
                            <a:ext cx="0" cy="1008096"/>
                          </a:xfrm>
                          <a:prstGeom prst="line">
                            <a:avLst/>
                          </a:prstGeom>
                          <a:ln w="571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97" name="直接连接符 97"/>
                        <wps:cNvCnPr/>
                        <wps:spPr>
                          <a:xfrm>
                            <a:off x="1979712" y="2996968"/>
                            <a:ext cx="0" cy="1008096"/>
                          </a:xfrm>
                          <a:prstGeom prst="line">
                            <a:avLst/>
                          </a:prstGeom>
                          <a:ln w="571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98" name="直接连接符 98"/>
                        <wps:cNvCnPr/>
                        <wps:spPr>
                          <a:xfrm>
                            <a:off x="2555776" y="1916832"/>
                            <a:ext cx="0" cy="576048"/>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99" name="直接连接符 99"/>
                        <wps:cNvCnPr/>
                        <wps:spPr>
                          <a:xfrm>
                            <a:off x="2555776" y="2636928"/>
                            <a:ext cx="0" cy="576048"/>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00" name="直接连接符 100"/>
                        <wps:cNvCnPr/>
                        <wps:spPr>
                          <a:xfrm>
                            <a:off x="2555776" y="1196752"/>
                            <a:ext cx="0" cy="504056"/>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01" name="直接连接符 101"/>
                        <wps:cNvCnPr/>
                        <wps:spPr>
                          <a:xfrm>
                            <a:off x="2555776" y="3429000"/>
                            <a:ext cx="0" cy="576064"/>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02" name="直接连接符 102"/>
                        <wps:cNvCnPr/>
                        <wps:spPr>
                          <a:xfrm flipH="1" flipV="1">
                            <a:off x="2987824" y="2276872"/>
                            <a:ext cx="504056" cy="16"/>
                          </a:xfrm>
                          <a:prstGeom prst="line">
                            <a:avLst/>
                          </a:prstGeom>
                          <a:ln w="5715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3" name="直接连接符 103"/>
                        <wps:cNvCnPr/>
                        <wps:spPr>
                          <a:xfrm flipH="1" flipV="1">
                            <a:off x="2987824" y="2852936"/>
                            <a:ext cx="504056" cy="16"/>
                          </a:xfrm>
                          <a:prstGeom prst="line">
                            <a:avLst/>
                          </a:prstGeom>
                          <a:ln w="5715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4" name="直接连接符 104"/>
                        <wps:cNvCnPr/>
                        <wps:spPr>
                          <a:xfrm flipH="1" flipV="1">
                            <a:off x="3707904" y="2276872"/>
                            <a:ext cx="504056" cy="16"/>
                          </a:xfrm>
                          <a:prstGeom prst="line">
                            <a:avLst/>
                          </a:prstGeom>
                          <a:ln w="5715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5" name="直接连接符 105"/>
                        <wps:cNvCnPr/>
                        <wps:spPr>
                          <a:xfrm flipH="1" flipV="1">
                            <a:off x="3707904" y="2852936"/>
                            <a:ext cx="504056" cy="16"/>
                          </a:xfrm>
                          <a:prstGeom prst="line">
                            <a:avLst/>
                          </a:prstGeom>
                          <a:ln w="5715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6" name="直接连接符 106"/>
                        <wps:cNvCnPr/>
                        <wps:spPr>
                          <a:xfrm flipH="1" flipV="1">
                            <a:off x="4427984" y="2276872"/>
                            <a:ext cx="504056" cy="16"/>
                          </a:xfrm>
                          <a:prstGeom prst="line">
                            <a:avLst/>
                          </a:prstGeom>
                          <a:ln w="5715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7" name="直接连接符 107"/>
                        <wps:cNvCnPr/>
                        <wps:spPr>
                          <a:xfrm flipH="1" flipV="1">
                            <a:off x="4427984" y="2852936"/>
                            <a:ext cx="504056" cy="16"/>
                          </a:xfrm>
                          <a:prstGeom prst="line">
                            <a:avLst/>
                          </a:prstGeom>
                          <a:ln w="5715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8" name="弦形 108"/>
                        <wps:cNvSpPr/>
                        <wps:spPr>
                          <a:xfrm rot="8468922">
                            <a:off x="2619105" y="915021"/>
                            <a:ext cx="655975" cy="1152128"/>
                          </a:xfrm>
                          <a:prstGeom prst="chord">
                            <a:avLst>
                              <a:gd name="adj1" fmla="val 7001693"/>
                              <a:gd name="adj2" fmla="val 14996380"/>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9" name="TextBox 42"/>
                        <wps:cNvSpPr txBox="1"/>
                        <wps:spPr>
                          <a:xfrm>
                            <a:off x="3489289" y="1570382"/>
                            <a:ext cx="1728708" cy="838998"/>
                          </a:xfrm>
                          <a:prstGeom prst="rect">
                            <a:avLst/>
                          </a:prstGeom>
                          <a:noFill/>
                        </wps:spPr>
                        <wps:txbx>
                          <w:txbxContent>
                            <w:p w14:paraId="68C50BFC" w14:textId="77777777" w:rsidR="003570D7" w:rsidRDefault="00C403AE">
                              <w:pPr>
                                <w:pStyle w:val="af1"/>
                                <w:spacing w:before="0" w:beforeAutospacing="0" w:after="0" w:afterAutospacing="0"/>
                                <w:rPr>
                                  <w:rFonts w:ascii="Arial Unicode MS" w:eastAsia="Arial Unicode MS" w:hAnsi="Arial Unicode MS" w:cs="Arial Unicode MS"/>
                                  <w:sz w:val="21"/>
                                  <w:szCs w:val="21"/>
                                </w:rPr>
                              </w:pPr>
                              <w:r>
                                <w:rPr>
                                  <w:rFonts w:ascii="Arial Unicode MS" w:eastAsia="Arial Unicode MS" w:hAnsi="Arial Unicode MS" w:cs="Arial Unicode MS" w:hint="eastAsia"/>
                                  <w:bCs/>
                                  <w:color w:val="000000" w:themeColor="text1"/>
                                  <w:kern w:val="24"/>
                                  <w:sz w:val="21"/>
                                  <w:szCs w:val="21"/>
                                </w:rPr>
                                <w:t>透镜（</w:t>
                              </w:r>
                              <w:r>
                                <w:rPr>
                                  <w:rFonts w:ascii="Arial Unicode MS" w:eastAsia="Arial Unicode MS" w:hAnsi="Arial Unicode MS" w:cs="Arial Unicode MS"/>
                                  <w:bCs/>
                                  <w:color w:val="000000" w:themeColor="text1"/>
                                  <w:kern w:val="24"/>
                                  <w:sz w:val="21"/>
                                  <w:szCs w:val="21"/>
                                </w:rPr>
                                <w:t>Lens</w:t>
                              </w:r>
                              <w:r>
                                <w:rPr>
                                  <w:rFonts w:ascii="Arial Unicode MS" w:eastAsia="Arial Unicode MS" w:hAnsi="Arial Unicode MS" w:cs="Arial Unicode MS" w:hint="eastAsia"/>
                                  <w:bCs/>
                                  <w:color w:val="000000" w:themeColor="text1"/>
                                  <w:kern w:val="24"/>
                                  <w:sz w:val="21"/>
                                  <w:szCs w:val="21"/>
                                </w:rPr>
                                <w:t>）</w:t>
                              </w:r>
                            </w:p>
                          </w:txbxContent>
                        </wps:txbx>
                        <wps:bodyPr wrap="square" rtlCol="0">
                          <a:spAutoFit/>
                        </wps:bodyPr>
                      </wps:wsp>
                      <wps:wsp>
                        <wps:cNvPr id="110" name="TextBox 43"/>
                        <wps:cNvSpPr txBox="1"/>
                        <wps:spPr>
                          <a:xfrm>
                            <a:off x="971600" y="404616"/>
                            <a:ext cx="1296098" cy="838998"/>
                          </a:xfrm>
                          <a:prstGeom prst="rect">
                            <a:avLst/>
                          </a:prstGeom>
                          <a:noFill/>
                        </wps:spPr>
                        <wps:txbx>
                          <w:txbxContent>
                            <w:p w14:paraId="70F1D003" w14:textId="77777777" w:rsidR="003570D7" w:rsidRDefault="00C403AE">
                              <w:pPr>
                                <w:pStyle w:val="af1"/>
                                <w:spacing w:before="0" w:beforeAutospacing="0" w:after="0" w:afterAutospacing="0"/>
                                <w:rPr>
                                  <w:rFonts w:ascii="Arial Unicode MS" w:eastAsia="Arial Unicode MS" w:hAnsi="Arial Unicode MS" w:cs="Arial Unicode MS"/>
                                  <w:sz w:val="21"/>
                                  <w:szCs w:val="21"/>
                                </w:rPr>
                              </w:pPr>
                              <w:r>
                                <w:rPr>
                                  <w:rFonts w:ascii="Arial Unicode MS" w:eastAsia="Arial Unicode MS" w:hAnsi="Arial Unicode MS" w:cs="Arial Unicode MS" w:hint="eastAsia"/>
                                  <w:bCs/>
                                  <w:color w:val="000000" w:themeColor="text1"/>
                                  <w:kern w:val="24"/>
                                  <w:sz w:val="21"/>
                                  <w:szCs w:val="21"/>
                                </w:rPr>
                                <w:t>样品靶(</w:t>
                              </w:r>
                              <w:r>
                                <w:rPr>
                                  <w:rFonts w:ascii="Arial Unicode MS" w:eastAsia="Arial Unicode MS" w:hAnsi="Arial Unicode MS" w:cs="Arial Unicode MS"/>
                                  <w:bCs/>
                                  <w:color w:val="000000" w:themeColor="text1"/>
                                  <w:kern w:val="24"/>
                                  <w:sz w:val="21"/>
                                  <w:szCs w:val="21"/>
                                </w:rPr>
                                <w:t>P1)</w:t>
                              </w:r>
                            </w:p>
                          </w:txbxContent>
                        </wps:txbx>
                        <wps:bodyPr wrap="square" rtlCol="0">
                          <a:spAutoFit/>
                        </wps:bodyPr>
                      </wps:wsp>
                      <wps:wsp>
                        <wps:cNvPr id="111" name="TextBox 44"/>
                        <wps:cNvSpPr txBox="1"/>
                        <wps:spPr>
                          <a:xfrm>
                            <a:off x="2051395" y="344850"/>
                            <a:ext cx="1440012" cy="838998"/>
                          </a:xfrm>
                          <a:prstGeom prst="rect">
                            <a:avLst/>
                          </a:prstGeom>
                          <a:noFill/>
                        </wps:spPr>
                        <wps:txbx>
                          <w:txbxContent>
                            <w:p w14:paraId="525C6749" w14:textId="77777777" w:rsidR="003570D7" w:rsidRDefault="00C403AE">
                              <w:pPr>
                                <w:pStyle w:val="af1"/>
                                <w:spacing w:before="0" w:beforeAutospacing="0" w:after="0" w:afterAutospacing="0"/>
                                <w:rPr>
                                  <w:rFonts w:ascii="Arial Unicode MS" w:eastAsia="Arial Unicode MS" w:hAnsi="Arial Unicode MS" w:cs="Arial Unicode MS"/>
                                  <w:sz w:val="21"/>
                                  <w:szCs w:val="21"/>
                                </w:rPr>
                              </w:pPr>
                              <w:r>
                                <w:rPr>
                                  <w:rFonts w:ascii="Arial Unicode MS" w:eastAsia="Arial Unicode MS" w:hAnsi="Arial Unicode MS" w:cs="Arial Unicode MS" w:hint="eastAsia"/>
                                  <w:bCs/>
                                  <w:color w:val="000000" w:themeColor="text1"/>
                                  <w:kern w:val="24"/>
                                  <w:sz w:val="21"/>
                                  <w:szCs w:val="21"/>
                                </w:rPr>
                                <w:t>脉冲电(</w:t>
                              </w:r>
                              <w:r>
                                <w:rPr>
                                  <w:rFonts w:ascii="Arial Unicode MS" w:eastAsia="Arial Unicode MS" w:hAnsi="Arial Unicode MS" w:cs="Arial Unicode MS"/>
                                  <w:bCs/>
                                  <w:color w:val="000000" w:themeColor="text1"/>
                                  <w:kern w:val="24"/>
                                  <w:sz w:val="21"/>
                                  <w:szCs w:val="21"/>
                                </w:rPr>
                                <w:t>P2)</w:t>
                              </w:r>
                            </w:p>
                          </w:txbxContent>
                        </wps:txbx>
                        <wps:bodyPr wrap="square" rtlCol="0">
                          <a:spAutoFit/>
                        </wps:bodyPr>
                      </wps:wsp>
                      <wps:wsp>
                        <wps:cNvPr id="112" name="直接箭头连接符 112"/>
                        <wps:cNvCnPr/>
                        <wps:spPr>
                          <a:xfrm flipV="1">
                            <a:off x="1979712" y="908720"/>
                            <a:ext cx="288032" cy="288032"/>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3" name="TextBox 47"/>
                        <wps:cNvSpPr txBox="1"/>
                        <wps:spPr>
                          <a:xfrm>
                            <a:off x="3275205" y="971198"/>
                            <a:ext cx="2015670" cy="838998"/>
                          </a:xfrm>
                          <a:prstGeom prst="rect">
                            <a:avLst/>
                          </a:prstGeom>
                          <a:noFill/>
                        </wps:spPr>
                        <wps:txbx>
                          <w:txbxContent>
                            <w:p w14:paraId="37BA2BEE" w14:textId="77777777" w:rsidR="003570D7" w:rsidRDefault="00C403AE">
                              <w:pPr>
                                <w:pStyle w:val="af1"/>
                                <w:spacing w:before="0" w:beforeAutospacing="0" w:after="0" w:afterAutospacing="0"/>
                                <w:rPr>
                                  <w:rFonts w:ascii="Arial Unicode MS" w:eastAsia="Arial Unicode MS" w:hAnsi="Arial Unicode MS" w:cs="Arial Unicode MS"/>
                                  <w:sz w:val="21"/>
                                  <w:szCs w:val="21"/>
                                </w:rPr>
                              </w:pPr>
                              <w:r>
                                <w:rPr>
                                  <w:rFonts w:ascii="Arial Unicode MS" w:eastAsia="Arial Unicode MS" w:hAnsi="Arial Unicode MS" w:cs="Arial Unicode MS" w:hint="eastAsia"/>
                                  <w:bCs/>
                                  <w:color w:val="FF0000"/>
                                  <w:kern w:val="24"/>
                                  <w:sz w:val="21"/>
                                  <w:szCs w:val="21"/>
                                </w:rPr>
                                <w:t>激光束（</w:t>
                              </w:r>
                              <w:r>
                                <w:rPr>
                                  <w:rFonts w:ascii="Arial Unicode MS" w:eastAsia="Arial Unicode MS" w:hAnsi="Arial Unicode MS" w:cs="Arial Unicode MS"/>
                                  <w:bCs/>
                                  <w:color w:val="FF0000"/>
                                  <w:kern w:val="24"/>
                                  <w:sz w:val="21"/>
                                  <w:szCs w:val="21"/>
                                </w:rPr>
                                <w:t>Laser</w:t>
                              </w:r>
                              <w:r>
                                <w:rPr>
                                  <w:rFonts w:ascii="Arial Unicode MS" w:eastAsia="Arial Unicode MS" w:hAnsi="Arial Unicode MS" w:cs="Arial Unicode MS" w:hint="eastAsia"/>
                                  <w:bCs/>
                                  <w:color w:val="FF0000"/>
                                  <w:kern w:val="24"/>
                                  <w:sz w:val="21"/>
                                  <w:szCs w:val="21"/>
                                </w:rPr>
                                <w:t>）</w:t>
                              </w:r>
                            </w:p>
                          </w:txbxContent>
                        </wps:txbx>
                        <wps:bodyPr wrap="square" rtlCol="0">
                          <a:spAutoFit/>
                        </wps:bodyPr>
                      </wps:wsp>
                      <wps:wsp>
                        <wps:cNvPr id="114" name="TextBox 50"/>
                        <wps:cNvSpPr txBox="1"/>
                        <wps:spPr>
                          <a:xfrm>
                            <a:off x="3189877" y="3569548"/>
                            <a:ext cx="2016537" cy="838998"/>
                          </a:xfrm>
                          <a:prstGeom prst="rect">
                            <a:avLst/>
                          </a:prstGeom>
                          <a:noFill/>
                        </wps:spPr>
                        <wps:txbx>
                          <w:txbxContent>
                            <w:p w14:paraId="74B44FBD" w14:textId="77777777" w:rsidR="003570D7" w:rsidRDefault="00C403AE">
                              <w:pPr>
                                <w:pStyle w:val="af1"/>
                                <w:spacing w:before="0" w:beforeAutospacing="0" w:after="0" w:afterAutospacing="0"/>
                                <w:rPr>
                                  <w:rFonts w:ascii="Arial Unicode MS" w:eastAsia="Arial Unicode MS" w:hAnsi="Arial Unicode MS" w:cs="Arial Unicode MS"/>
                                  <w:sz w:val="21"/>
                                  <w:szCs w:val="21"/>
                                </w:rPr>
                              </w:pPr>
                              <w:r>
                                <w:rPr>
                                  <w:rFonts w:ascii="Arial Unicode MS" w:eastAsia="Arial Unicode MS" w:hAnsi="Arial Unicode MS" w:cs="Arial Unicode MS" w:hint="eastAsia"/>
                                  <w:bCs/>
                                  <w:color w:val="FF0000"/>
                                  <w:kern w:val="24"/>
                                  <w:sz w:val="21"/>
                                  <w:szCs w:val="21"/>
                                </w:rPr>
                                <w:t>摄像（</w:t>
                              </w:r>
                              <w:r>
                                <w:rPr>
                                  <w:rFonts w:ascii="Arial Unicode MS" w:eastAsia="Arial Unicode MS" w:hAnsi="Arial Unicode MS" w:cs="Arial Unicode MS"/>
                                  <w:bCs/>
                                  <w:color w:val="FF0000"/>
                                  <w:kern w:val="24"/>
                                  <w:sz w:val="21"/>
                                  <w:szCs w:val="21"/>
                                </w:rPr>
                                <w:t>Camera</w:t>
                              </w:r>
                              <w:r>
                                <w:rPr>
                                  <w:rFonts w:ascii="Arial Unicode MS" w:eastAsia="Arial Unicode MS" w:hAnsi="Arial Unicode MS" w:cs="Arial Unicode MS" w:hint="eastAsia"/>
                                  <w:bCs/>
                                  <w:color w:val="FF0000"/>
                                  <w:kern w:val="24"/>
                                  <w:sz w:val="21"/>
                                  <w:szCs w:val="21"/>
                                </w:rPr>
                                <w:t>）</w:t>
                              </w:r>
                            </w:p>
                          </w:txbxContent>
                        </wps:txbx>
                        <wps:bodyPr wrap="square" rtlCol="0">
                          <a:spAutoFit/>
                        </wps:bodyPr>
                      </wps:wsp>
                      <wps:wsp>
                        <wps:cNvPr id="115" name="直接连接符 115"/>
                        <wps:cNvCnPr/>
                        <wps:spPr>
                          <a:xfrm>
                            <a:off x="2267744" y="4365104"/>
                            <a:ext cx="504056"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 name="直接连接符 116"/>
                        <wps:cNvCnPr/>
                        <wps:spPr>
                          <a:xfrm>
                            <a:off x="2411760" y="4221088"/>
                            <a:ext cx="21602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直接连接符 117"/>
                        <wps:cNvCnPr/>
                        <wps:spPr>
                          <a:xfrm>
                            <a:off x="2339752" y="4293096"/>
                            <a:ext cx="36004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直接连接符 118"/>
                        <wps:cNvCnPr/>
                        <wps:spPr>
                          <a:xfrm>
                            <a:off x="2555776" y="4005064"/>
                            <a:ext cx="0" cy="21602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TextBox 66"/>
                        <wps:cNvSpPr txBox="1"/>
                        <wps:spPr>
                          <a:xfrm>
                            <a:off x="1726288" y="4220845"/>
                            <a:ext cx="1871756" cy="838998"/>
                          </a:xfrm>
                          <a:prstGeom prst="rect">
                            <a:avLst/>
                          </a:prstGeom>
                          <a:noFill/>
                        </wps:spPr>
                        <wps:txbx>
                          <w:txbxContent>
                            <w:p w14:paraId="4D2D766D" w14:textId="77777777" w:rsidR="003570D7" w:rsidRDefault="00C403AE">
                              <w:pPr>
                                <w:pStyle w:val="af1"/>
                                <w:spacing w:before="0" w:beforeAutospacing="0" w:after="0" w:afterAutospacing="0"/>
                                <w:rPr>
                                  <w:rFonts w:ascii="Arial Unicode MS" w:eastAsia="Arial Unicode MS" w:hAnsi="Arial Unicode MS" w:cs="Arial Unicode MS"/>
                                  <w:sz w:val="21"/>
                                  <w:szCs w:val="21"/>
                                </w:rPr>
                              </w:pPr>
                              <w:r>
                                <w:rPr>
                                  <w:rFonts w:ascii="Arial Unicode MS" w:eastAsia="Arial Unicode MS" w:hAnsi="Arial Unicode MS" w:cs="Arial Unicode MS" w:hint="eastAsia"/>
                                  <w:bCs/>
                                  <w:color w:val="000000" w:themeColor="text1"/>
                                  <w:kern w:val="24"/>
                                  <w:sz w:val="21"/>
                                  <w:szCs w:val="21"/>
                                </w:rPr>
                                <w:t>接地（</w:t>
                              </w:r>
                              <w:r>
                                <w:rPr>
                                  <w:rFonts w:ascii="Arial Unicode MS" w:eastAsia="Arial Unicode MS" w:hAnsi="Arial Unicode MS" w:cs="Arial Unicode MS"/>
                                  <w:bCs/>
                                  <w:color w:val="000000" w:themeColor="text1"/>
                                  <w:kern w:val="24"/>
                                  <w:sz w:val="21"/>
                                  <w:szCs w:val="21"/>
                                </w:rPr>
                                <w:t>Ground</w:t>
                              </w:r>
                              <w:r>
                                <w:rPr>
                                  <w:rFonts w:ascii="Arial Unicode MS" w:eastAsia="Arial Unicode MS" w:hAnsi="Arial Unicode MS" w:cs="Arial Unicode MS" w:hint="eastAsia"/>
                                  <w:bCs/>
                                  <w:color w:val="000000" w:themeColor="text1"/>
                                  <w:kern w:val="24"/>
                                  <w:sz w:val="21"/>
                                  <w:szCs w:val="21"/>
                                </w:rPr>
                                <w:t>）</w:t>
                              </w:r>
                            </w:p>
                          </w:txbxContent>
                        </wps:txbx>
                        <wps:bodyPr wrap="square" rtlCol="0">
                          <a:spAutoFit/>
                        </wps:bodyPr>
                      </wps:wsp>
                      <wps:wsp>
                        <wps:cNvPr id="120" name="TextBox 70"/>
                        <wps:cNvSpPr txBox="1"/>
                        <wps:spPr>
                          <a:xfrm>
                            <a:off x="5074898" y="2555893"/>
                            <a:ext cx="1871756" cy="1520684"/>
                          </a:xfrm>
                          <a:prstGeom prst="rect">
                            <a:avLst/>
                          </a:prstGeom>
                          <a:noFill/>
                        </wps:spPr>
                        <wps:txbx>
                          <w:txbxContent>
                            <w:p w14:paraId="7E951B6E" w14:textId="77777777" w:rsidR="003570D7" w:rsidRDefault="00C403AE">
                              <w:pPr>
                                <w:pStyle w:val="af1"/>
                                <w:spacing w:before="0" w:beforeAutospacing="0" w:after="0" w:afterAutospacing="0"/>
                                <w:rPr>
                                  <w:rFonts w:ascii="Arial Unicode MS" w:eastAsia="Arial Unicode MS" w:hAnsi="Arial Unicode MS" w:cs="Arial Unicode MS"/>
                                  <w:sz w:val="21"/>
                                  <w:szCs w:val="21"/>
                                </w:rPr>
                              </w:pPr>
                              <w:r>
                                <w:rPr>
                                  <w:rFonts w:ascii="Arial Unicode MS" w:eastAsia="Arial Unicode MS" w:hAnsi="Arial Unicode MS" w:cs="Arial Unicode MS" w:hint="eastAsia"/>
                                  <w:bCs/>
                                  <w:color w:val="1F3864" w:themeColor="accent5" w:themeShade="80"/>
                                  <w:kern w:val="24"/>
                                  <w:sz w:val="21"/>
                                  <w:szCs w:val="21"/>
                                </w:rPr>
                                <w:t>离子飞行轨迹（</w:t>
                              </w:r>
                              <w:r>
                                <w:rPr>
                                  <w:rFonts w:ascii="Arial Unicode MS" w:eastAsia="Arial Unicode MS" w:hAnsi="Arial Unicode MS" w:cs="Arial Unicode MS"/>
                                  <w:bCs/>
                                  <w:color w:val="1F3864" w:themeColor="accent5" w:themeShade="80"/>
                                  <w:kern w:val="24"/>
                                  <w:sz w:val="21"/>
                                  <w:szCs w:val="21"/>
                                </w:rPr>
                                <w:t>Trajectory</w:t>
                              </w:r>
                              <w:r>
                                <w:rPr>
                                  <w:rFonts w:ascii="Arial Unicode MS" w:eastAsia="Arial Unicode MS" w:hAnsi="Arial Unicode MS" w:cs="Arial Unicode MS" w:hint="eastAsia"/>
                                  <w:bCs/>
                                  <w:color w:val="1F3864" w:themeColor="accent5" w:themeShade="80"/>
                                  <w:kern w:val="24"/>
                                  <w:sz w:val="21"/>
                                  <w:szCs w:val="21"/>
                                </w:rPr>
                                <w:t>）</w:t>
                              </w:r>
                            </w:p>
                          </w:txbxContent>
                        </wps:txbx>
                        <wps:bodyPr wrap="square" rtlCol="0">
                          <a:spAutoFit/>
                        </wps:bodyPr>
                      </wps:wsp>
                    </wpg:wgp>
                  </a:graphicData>
                </a:graphic>
              </wp:inline>
            </w:drawing>
          </mc:Choice>
          <mc:Fallback>
            <w:pict>
              <v:group w14:anchorId="477F9C50" id="组合 72" o:spid="_x0000_s1026" style="width:344.6pt;height:215.8pt;mso-position-horizontal-relative:char;mso-position-vertical-relative:line" coordorigin="9716,3448" coordsize="59750,47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">
                <v:roundrect id="圆角矩形 90" o:spid="_x0000_s1027" style="position:absolute;left:14036;top:11247;width:2160;height:288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" fillcolor="#bdd6ee [1300]" strokecolor="#1f4d78 [1604]" strokeweight="1pt">
                  <v:stroke joinstyle="miter"/>
                </v:roundrect>
                <v:line id="直接连接符 91" o:spid="_x0000_s1028" style="position:absolute;visibility:visible;mso-wrap-style:square" from="16196,25649" to="62281,2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" strokecolor="#5b9bd5 [3204]" strokeweight=".5pt">
                  <v:stroke joinstyle="miter"/>
                </v:lin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箭头 92" o:spid="_x0000_s1029" type="#_x0000_t94" style="position:absolute;left:13896;top:30961;width:19722;height:2118;rotation:-920657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" adj="20440" fillcolor="#5b9bd5 [3204]" strokecolor="#1f4d78 [1604]" strokeweight="1pt"/>
                <v:line id="直接连接符 93" o:spid="_x0000_s1030" style="position:absolute;visibility:visible;mso-wrap-style:square" from="19797,23488" to="19797,24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" strokecolor="#538135 [2409]" strokeweight="4.5pt">
                  <v:stroke joinstyle="miter"/>
                </v:line>
                <v:shapetype id="_x0000_t32" coordsize="21600,21600" o:spt="32" o:oned="t" path="m,l21600,21600e" filled="f">
                  <v:path arrowok="t" fillok="f" o:connecttype="none"/>
                  <o:lock v:ext="edit" shapetype="t"/>
                </v:shapetype>
                <v:shape id="直接箭头连接符 94" o:spid="_x0000_s1031" type="#_x0000_t32" style="position:absolute;left:16196;top:11967;width:17282;height:136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" strokecolor="red" strokeweight="3pt">
                  <v:stroke startarrowlength="long" endarrow="block" joinstyle="miter"/>
                </v:shape>
                <v:line id="直接连接符 95" o:spid="_x0000_s1032" style="position:absolute;visibility:visible;mso-wrap-style:square" from="19797,26369" to="19797,27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" strokecolor="#538135 [2409]" strokeweight="4.5pt">
                  <v:stroke joinstyle="miter"/>
                </v:line>
                <v:line id="直接连接符 96" o:spid="_x0000_s1033" style="position:absolute;visibility:visible;mso-wrap-style:square" from="19797,11967" to="19797,22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" strokecolor="#538135 [2409]" strokeweight="4.5pt">
                  <v:stroke joinstyle="miter"/>
                </v:line>
                <v:line id="直接连接符 97" o:spid="_x0000_s1034" style="position:absolute;visibility:visible;mso-wrap-style:square" from="19797,29969" to="19797,4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" strokecolor="#538135 [2409]" strokeweight="4.5pt">
                  <v:stroke joinstyle="miter"/>
                </v:line>
                <v:line id="直接连接符 98" o:spid="_x0000_s1035" style="position:absolute;visibility:visible;mso-wrap-style:square" from="25557,19168" to="25557,24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" strokecolor="#ed7d31 [3205]" strokeweight="4.5pt">
                  <v:stroke joinstyle="miter"/>
                </v:line>
                <v:line id="直接连接符 99" o:spid="_x0000_s1036" style="position:absolute;visibility:visible;mso-wrap-style:square" from="25557,26369" to="25557,3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" strokecolor="#ed7d31 [3205]" strokeweight="4.5pt">
                  <v:stroke joinstyle="miter"/>
                </v:line>
                <v:line id="直接连接符 100" o:spid="_x0000_s1037" style="position:absolute;visibility:visible;mso-wrap-style:square" from="25557,11967" to="25557,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" strokecolor="#ed7d31 [3205]" strokeweight="4.5pt">
                  <v:stroke joinstyle="miter"/>
                </v:line>
                <v:line id="直接连接符 101" o:spid="_x0000_s1038" style="position:absolute;visibility:visible;mso-wrap-style:square" from="25557,34290" to="25557,4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" strokecolor="#ed7d31 [3205]" strokeweight="4.5pt">
                  <v:stroke joinstyle="miter"/>
                </v:line>
                <v:line id="直接连接符 102" o:spid="_x0000_s1039" style="position:absolute;flip:x y;visibility:visible;mso-wrap-style:square" from="29878,22768" to="34918,2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" strokecolor="#bf8f00 [2407]" strokeweight="4.5pt">
                  <v:stroke joinstyle="miter"/>
                </v:line>
                <v:line id="直接连接符 103" o:spid="_x0000_s1040" style="position:absolute;flip:x y;visibility:visible;mso-wrap-style:square" from="29878,28529" to="34918,2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" strokecolor="#bf8f00 [2407]" strokeweight="4.5pt">
                  <v:stroke joinstyle="miter"/>
                </v:line>
                <v:line id="直接连接符 104" o:spid="_x0000_s1041" style="position:absolute;flip:x y;visibility:visible;mso-wrap-style:square" from="37079,22768" to="42119,2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" strokecolor="#1f3763 [1608]" strokeweight="4.5pt">
                  <v:stroke joinstyle="miter"/>
                </v:line>
                <v:line id="直接连接符 105" o:spid="_x0000_s1042" style="position:absolute;flip:x y;visibility:visible;mso-wrap-style:square" from="37079,28529" to="42119,2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" strokecolor="#1f3763 [1608]" strokeweight="4.5pt">
                  <v:stroke joinstyle="miter"/>
                </v:line>
                <v:line id="直接连接符 106" o:spid="_x0000_s1043" style="position:absolute;flip:x y;visibility:visible;mso-wrap-style:square" from="44279,22768" to="49320,2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" strokecolor="#bf8f00 [2407]" strokeweight="4.5pt">
                  <v:stroke joinstyle="miter"/>
                </v:line>
                <v:line id="直接连接符 107" o:spid="_x0000_s1044" style="position:absolute;flip:x y;visibility:visible;mso-wrap-style:square" from="44279,28529" to="49320,2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" strokecolor="#bf8f00 [2407]" strokeweight="4.5pt">
                  <v:stroke joinstyle="miter"/>
                </v:line>
                <v:shape id="弦形 108" o:spid="_x0000_s1045" style="position:absolute;left:26191;top:9150;width:6559;height:11521;rotation:9250321fd;visibility:visible;mso-wrap-style:square;v-text-anchor:middle" coordsize="655975,115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" path="m110872,1007846c37542,894101,-3049,728800,178,557064,3737,367670,60100,193464,150919,91161r-40047,916685xe" filled="f" strokecolor="#1f4d78 [1604]" strokeweight="1pt">
                  <v:stroke joinstyle="miter"/>
                  <v:path arrowok="t" o:connecttype="custom" o:connectlocs="110872,1007846;178,557064;150919,91161;110872,1007846" o:connectangles="0,0,0,0"/>
                </v:shape>
                <v:shapetype id="_x0000_t202" coordsize="21600,21600" o:spt="202" path="m,l,21600r21600,l21600,xe">
                  <v:stroke joinstyle="miter"/>
                  <v:path gradientshapeok="t" o:connecttype="rect"/>
                </v:shapetype>
                <v:shape id="TextBox 42" o:spid="_x0000_s1046" type="#_x0000_t202" style="position:absolute;left:34892;top:15703;width:17287;height:8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" filled="f" stroked="f">
                  <v:textbox style="mso-fit-shape-to-text:t">
                    <w:txbxContent>
                      <w:p w14:paraId="68C50BFC" w14:textId="77777777" w:rsidR="003570D7" w:rsidRDefault="00C403AE">
                        <w:pPr>
                          <w:pStyle w:val="af1"/>
                          <w:spacing w:before="0" w:beforeAutospacing="0" w:after="0" w:afterAutospacing="0"/>
                          <w:rPr>
                            <w:rFonts w:ascii="Arial Unicode MS" w:eastAsia="Arial Unicode MS" w:hAnsi="Arial Unicode MS" w:cs="Arial Unicode MS"/>
                            <w:sz w:val="21"/>
                            <w:szCs w:val="21"/>
                          </w:rPr>
                        </w:pPr>
                        <w:r>
                          <w:rPr>
                            <w:rFonts w:ascii="Arial Unicode MS" w:eastAsia="Arial Unicode MS" w:hAnsi="Arial Unicode MS" w:cs="Arial Unicode MS" w:hint="eastAsia"/>
                            <w:bCs/>
                            <w:color w:val="000000" w:themeColor="text1"/>
                            <w:kern w:val="24"/>
                            <w:sz w:val="21"/>
                            <w:szCs w:val="21"/>
                          </w:rPr>
                          <w:t>透镜（</w:t>
                        </w:r>
                        <w:r>
                          <w:rPr>
                            <w:rFonts w:ascii="Arial Unicode MS" w:eastAsia="Arial Unicode MS" w:hAnsi="Arial Unicode MS" w:cs="Arial Unicode MS"/>
                            <w:bCs/>
                            <w:color w:val="000000" w:themeColor="text1"/>
                            <w:kern w:val="24"/>
                            <w:sz w:val="21"/>
                            <w:szCs w:val="21"/>
                          </w:rPr>
                          <w:t>Lens</w:t>
                        </w:r>
                        <w:r>
                          <w:rPr>
                            <w:rFonts w:ascii="Arial Unicode MS" w:eastAsia="Arial Unicode MS" w:hAnsi="Arial Unicode MS" w:cs="Arial Unicode MS" w:hint="eastAsia"/>
                            <w:bCs/>
                            <w:color w:val="000000" w:themeColor="text1"/>
                            <w:kern w:val="24"/>
                            <w:sz w:val="21"/>
                            <w:szCs w:val="21"/>
                          </w:rPr>
                          <w:t>）</w:t>
                        </w:r>
                      </w:p>
                    </w:txbxContent>
                  </v:textbox>
                </v:shape>
                <v:shape id="TextBox 43" o:spid="_x0000_s1047" type="#_x0000_t202" style="position:absolute;left:9716;top:4046;width:12960;height:8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" filled="f" stroked="f">
                  <v:textbox style="mso-fit-shape-to-text:t">
                    <w:txbxContent>
                      <w:p w14:paraId="70F1D003" w14:textId="77777777" w:rsidR="003570D7" w:rsidRDefault="00C403AE">
                        <w:pPr>
                          <w:pStyle w:val="af1"/>
                          <w:spacing w:before="0" w:beforeAutospacing="0" w:after="0" w:afterAutospacing="0"/>
                          <w:rPr>
                            <w:rFonts w:ascii="Arial Unicode MS" w:eastAsia="Arial Unicode MS" w:hAnsi="Arial Unicode MS" w:cs="Arial Unicode MS"/>
                            <w:sz w:val="21"/>
                            <w:szCs w:val="21"/>
                          </w:rPr>
                        </w:pPr>
                        <w:r>
                          <w:rPr>
                            <w:rFonts w:ascii="Arial Unicode MS" w:eastAsia="Arial Unicode MS" w:hAnsi="Arial Unicode MS" w:cs="Arial Unicode MS" w:hint="eastAsia"/>
                            <w:bCs/>
                            <w:color w:val="000000" w:themeColor="text1"/>
                            <w:kern w:val="24"/>
                            <w:sz w:val="21"/>
                            <w:szCs w:val="21"/>
                          </w:rPr>
                          <w:t>样品靶(</w:t>
                        </w:r>
                        <w:r>
                          <w:rPr>
                            <w:rFonts w:ascii="Arial Unicode MS" w:eastAsia="Arial Unicode MS" w:hAnsi="Arial Unicode MS" w:cs="Arial Unicode MS"/>
                            <w:bCs/>
                            <w:color w:val="000000" w:themeColor="text1"/>
                            <w:kern w:val="24"/>
                            <w:sz w:val="21"/>
                            <w:szCs w:val="21"/>
                          </w:rPr>
                          <w:t>P1)</w:t>
                        </w:r>
                      </w:p>
                    </w:txbxContent>
                  </v:textbox>
                </v:shape>
                <v:shape id="TextBox 44" o:spid="_x0000_s1048" type="#_x0000_t202" style="position:absolute;left:20513;top:3448;width:14401;height:8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" filled="f" stroked="f">
                  <v:textbox style="mso-fit-shape-to-text:t">
                    <w:txbxContent>
                      <w:p w14:paraId="525C6749" w14:textId="77777777" w:rsidR="003570D7" w:rsidRDefault="00C403AE">
                        <w:pPr>
                          <w:pStyle w:val="af1"/>
                          <w:spacing w:before="0" w:beforeAutospacing="0" w:after="0" w:afterAutospacing="0"/>
                          <w:rPr>
                            <w:rFonts w:ascii="Arial Unicode MS" w:eastAsia="Arial Unicode MS" w:hAnsi="Arial Unicode MS" w:cs="Arial Unicode MS"/>
                            <w:sz w:val="21"/>
                            <w:szCs w:val="21"/>
                          </w:rPr>
                        </w:pPr>
                        <w:r>
                          <w:rPr>
                            <w:rFonts w:ascii="Arial Unicode MS" w:eastAsia="Arial Unicode MS" w:hAnsi="Arial Unicode MS" w:cs="Arial Unicode MS" w:hint="eastAsia"/>
                            <w:bCs/>
                            <w:color w:val="000000" w:themeColor="text1"/>
                            <w:kern w:val="24"/>
                            <w:sz w:val="21"/>
                            <w:szCs w:val="21"/>
                          </w:rPr>
                          <w:t>脉冲电(</w:t>
                        </w:r>
                        <w:r>
                          <w:rPr>
                            <w:rFonts w:ascii="Arial Unicode MS" w:eastAsia="Arial Unicode MS" w:hAnsi="Arial Unicode MS" w:cs="Arial Unicode MS"/>
                            <w:bCs/>
                            <w:color w:val="000000" w:themeColor="text1"/>
                            <w:kern w:val="24"/>
                            <w:sz w:val="21"/>
                            <w:szCs w:val="21"/>
                          </w:rPr>
                          <w:t>P2)</w:t>
                        </w:r>
                      </w:p>
                    </w:txbxContent>
                  </v:textbox>
                </v:shape>
                <v:shape id="直接箭头连接符 112" o:spid="_x0000_s1049" type="#_x0000_t32" style="position:absolute;left:19797;top:9087;width:288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" strokecolor="black [3213]" strokeweight="2.25pt">
                  <v:stroke endarrow="open" joinstyle="miter"/>
                </v:shape>
                <v:shape id="TextBox 47" o:spid="_x0000_s1050" type="#_x0000_t202" style="position:absolute;left:32752;top:9711;width:20156;height:8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7pTwAAAANwAAAAPAAAAZHJzL2Rvd25yZXYueG1sRE9La8JA&#10;EL4X+h+WKfRWN7FU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69+6U8AAAADcAAAADwAAAAAA&#10;AAAAAAAAAAAHAgAAZHJzL2Rvd25yZXYueG1sUEsFBgAAAAADAAMAtwAAAPQCAAAAAA==&#10;" filled="f" stroked="f">
                  <v:textbox style="mso-fit-shape-to-text:t">
                    <w:txbxContent>
                      <w:p w14:paraId="37BA2BEE" w14:textId="77777777" w:rsidR="003570D7" w:rsidRDefault="00C403AE">
                        <w:pPr>
                          <w:pStyle w:val="af1"/>
                          <w:spacing w:before="0" w:beforeAutospacing="0" w:after="0" w:afterAutospacing="0"/>
                          <w:rPr>
                            <w:rFonts w:ascii="Arial Unicode MS" w:eastAsia="Arial Unicode MS" w:hAnsi="Arial Unicode MS" w:cs="Arial Unicode MS"/>
                            <w:sz w:val="21"/>
                            <w:szCs w:val="21"/>
                          </w:rPr>
                        </w:pPr>
                        <w:r>
                          <w:rPr>
                            <w:rFonts w:ascii="Arial Unicode MS" w:eastAsia="Arial Unicode MS" w:hAnsi="Arial Unicode MS" w:cs="Arial Unicode MS" w:hint="eastAsia"/>
                            <w:bCs/>
                            <w:color w:val="FF0000"/>
                            <w:kern w:val="24"/>
                            <w:sz w:val="21"/>
                            <w:szCs w:val="21"/>
                          </w:rPr>
                          <w:t>激光束（</w:t>
                        </w:r>
                        <w:r>
                          <w:rPr>
                            <w:rFonts w:ascii="Arial Unicode MS" w:eastAsia="Arial Unicode MS" w:hAnsi="Arial Unicode MS" w:cs="Arial Unicode MS"/>
                            <w:bCs/>
                            <w:color w:val="FF0000"/>
                            <w:kern w:val="24"/>
                            <w:sz w:val="21"/>
                            <w:szCs w:val="21"/>
                          </w:rPr>
                          <w:t>Laser</w:t>
                        </w:r>
                        <w:r>
                          <w:rPr>
                            <w:rFonts w:ascii="Arial Unicode MS" w:eastAsia="Arial Unicode MS" w:hAnsi="Arial Unicode MS" w:cs="Arial Unicode MS" w:hint="eastAsia"/>
                            <w:bCs/>
                            <w:color w:val="FF0000"/>
                            <w:kern w:val="24"/>
                            <w:sz w:val="21"/>
                            <w:szCs w:val="21"/>
                          </w:rPr>
                          <w:t>）</w:t>
                        </w:r>
                      </w:p>
                    </w:txbxContent>
                  </v:textbox>
                </v:shape>
                <v:shape id="TextBox 50" o:spid="_x0000_s1051" type="#_x0000_t202" style="position:absolute;left:31898;top:35695;width:20166;height:8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InwAAAANwAAAAPAAAAZHJzL2Rvd25yZXYueG1sRE9La8JA&#10;EL4X+h+WKfRWN5FW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ZDYiJ8AAAADcAAAADwAAAAAA&#10;AAAAAAAAAAAHAgAAZHJzL2Rvd25yZXYueG1sUEsFBgAAAAADAAMAtwAAAPQCAAAAAA==&#10;" filled="f" stroked="f">
                  <v:textbox style="mso-fit-shape-to-text:t">
                    <w:txbxContent>
                      <w:p w14:paraId="74B44FBD" w14:textId="77777777" w:rsidR="003570D7" w:rsidRDefault="00C403AE">
                        <w:pPr>
                          <w:pStyle w:val="af1"/>
                          <w:spacing w:before="0" w:beforeAutospacing="0" w:after="0" w:afterAutospacing="0"/>
                          <w:rPr>
                            <w:rFonts w:ascii="Arial Unicode MS" w:eastAsia="Arial Unicode MS" w:hAnsi="Arial Unicode MS" w:cs="Arial Unicode MS"/>
                            <w:sz w:val="21"/>
                            <w:szCs w:val="21"/>
                          </w:rPr>
                        </w:pPr>
                        <w:r>
                          <w:rPr>
                            <w:rFonts w:ascii="Arial Unicode MS" w:eastAsia="Arial Unicode MS" w:hAnsi="Arial Unicode MS" w:cs="Arial Unicode MS" w:hint="eastAsia"/>
                            <w:bCs/>
                            <w:color w:val="FF0000"/>
                            <w:kern w:val="24"/>
                            <w:sz w:val="21"/>
                            <w:szCs w:val="21"/>
                          </w:rPr>
                          <w:t>摄像（</w:t>
                        </w:r>
                        <w:r>
                          <w:rPr>
                            <w:rFonts w:ascii="Arial Unicode MS" w:eastAsia="Arial Unicode MS" w:hAnsi="Arial Unicode MS" w:cs="Arial Unicode MS"/>
                            <w:bCs/>
                            <w:color w:val="FF0000"/>
                            <w:kern w:val="24"/>
                            <w:sz w:val="21"/>
                            <w:szCs w:val="21"/>
                          </w:rPr>
                          <w:t>Camera</w:t>
                        </w:r>
                        <w:r>
                          <w:rPr>
                            <w:rFonts w:ascii="Arial Unicode MS" w:eastAsia="Arial Unicode MS" w:hAnsi="Arial Unicode MS" w:cs="Arial Unicode MS" w:hint="eastAsia"/>
                            <w:bCs/>
                            <w:color w:val="FF0000"/>
                            <w:kern w:val="24"/>
                            <w:sz w:val="21"/>
                            <w:szCs w:val="21"/>
                          </w:rPr>
                          <w:t>）</w:t>
                        </w:r>
                      </w:p>
                    </w:txbxContent>
                  </v:textbox>
                </v:shape>
                <v:line id="直接连接符 115" o:spid="_x0000_s1052" style="position:absolute;visibility:visible;mso-wrap-style:square" from="22677,43651" to="27718,4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" strokecolor="black [3213]" strokeweight="2.25pt">
                  <v:stroke joinstyle="miter"/>
                </v:line>
                <v:line id="直接连接符 116" o:spid="_x0000_s1053" style="position:absolute;visibility:visible;mso-wrap-style:square" from="24117,42210" to="26277,42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" strokecolor="black [3213]" strokeweight="2.25pt">
                  <v:stroke joinstyle="miter"/>
                </v:line>
                <v:line id="直接连接符 117" o:spid="_x0000_s1054" style="position:absolute;visibility:visible;mso-wrap-style:square" from="23397,42930" to="26997,4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" strokecolor="black [3213]" strokeweight="2.25pt">
                  <v:stroke joinstyle="miter"/>
                </v:line>
                <v:line id="直接连接符 118" o:spid="_x0000_s1055" style="position:absolute;visibility:visible;mso-wrap-style:square" from="25557,40050" to="25557,42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" strokecolor="black [3213]" strokeweight="2.25pt">
                  <v:stroke joinstyle="miter"/>
                </v:line>
                <v:shape id="TextBox 66" o:spid="_x0000_s1056" type="#_x0000_t202" style="position:absolute;left:17262;top:42208;width:18718;height:8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" filled="f" stroked="f">
                  <v:textbox style="mso-fit-shape-to-text:t">
                    <w:txbxContent>
                      <w:p w14:paraId="4D2D766D" w14:textId="77777777" w:rsidR="003570D7" w:rsidRDefault="00C403AE">
                        <w:pPr>
                          <w:pStyle w:val="af1"/>
                          <w:spacing w:before="0" w:beforeAutospacing="0" w:after="0" w:afterAutospacing="0"/>
                          <w:rPr>
                            <w:rFonts w:ascii="Arial Unicode MS" w:eastAsia="Arial Unicode MS" w:hAnsi="Arial Unicode MS" w:cs="Arial Unicode MS"/>
                            <w:sz w:val="21"/>
                            <w:szCs w:val="21"/>
                          </w:rPr>
                        </w:pPr>
                        <w:r>
                          <w:rPr>
                            <w:rFonts w:ascii="Arial Unicode MS" w:eastAsia="Arial Unicode MS" w:hAnsi="Arial Unicode MS" w:cs="Arial Unicode MS" w:hint="eastAsia"/>
                            <w:bCs/>
                            <w:color w:val="000000" w:themeColor="text1"/>
                            <w:kern w:val="24"/>
                            <w:sz w:val="21"/>
                            <w:szCs w:val="21"/>
                          </w:rPr>
                          <w:t>接地（</w:t>
                        </w:r>
                        <w:r>
                          <w:rPr>
                            <w:rFonts w:ascii="Arial Unicode MS" w:eastAsia="Arial Unicode MS" w:hAnsi="Arial Unicode MS" w:cs="Arial Unicode MS"/>
                            <w:bCs/>
                            <w:color w:val="000000" w:themeColor="text1"/>
                            <w:kern w:val="24"/>
                            <w:sz w:val="21"/>
                            <w:szCs w:val="21"/>
                          </w:rPr>
                          <w:t>Ground</w:t>
                        </w:r>
                        <w:r>
                          <w:rPr>
                            <w:rFonts w:ascii="Arial Unicode MS" w:eastAsia="Arial Unicode MS" w:hAnsi="Arial Unicode MS" w:cs="Arial Unicode MS" w:hint="eastAsia"/>
                            <w:bCs/>
                            <w:color w:val="000000" w:themeColor="text1"/>
                            <w:kern w:val="24"/>
                            <w:sz w:val="21"/>
                            <w:szCs w:val="21"/>
                          </w:rPr>
                          <w:t>）</w:t>
                        </w:r>
                      </w:p>
                    </w:txbxContent>
                  </v:textbox>
                </v:shape>
                <v:shape id="TextBox 70" o:spid="_x0000_s1057" type="#_x0000_t202" style="position:absolute;left:50748;top:25558;width:18718;height:1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7E951B6E" w14:textId="77777777" w:rsidR="003570D7" w:rsidRDefault="00C403AE">
                        <w:pPr>
                          <w:pStyle w:val="af1"/>
                          <w:spacing w:before="0" w:beforeAutospacing="0" w:after="0" w:afterAutospacing="0"/>
                          <w:rPr>
                            <w:rFonts w:ascii="Arial Unicode MS" w:eastAsia="Arial Unicode MS" w:hAnsi="Arial Unicode MS" w:cs="Arial Unicode MS"/>
                            <w:sz w:val="21"/>
                            <w:szCs w:val="21"/>
                          </w:rPr>
                        </w:pPr>
                        <w:r>
                          <w:rPr>
                            <w:rFonts w:ascii="Arial Unicode MS" w:eastAsia="Arial Unicode MS" w:hAnsi="Arial Unicode MS" w:cs="Arial Unicode MS" w:hint="eastAsia"/>
                            <w:bCs/>
                            <w:color w:val="1F3864" w:themeColor="accent5" w:themeShade="80"/>
                            <w:kern w:val="24"/>
                            <w:sz w:val="21"/>
                            <w:szCs w:val="21"/>
                          </w:rPr>
                          <w:t>离子飞行轨迹（</w:t>
                        </w:r>
                        <w:r>
                          <w:rPr>
                            <w:rFonts w:ascii="Arial Unicode MS" w:eastAsia="Arial Unicode MS" w:hAnsi="Arial Unicode MS" w:cs="Arial Unicode MS"/>
                            <w:bCs/>
                            <w:color w:val="1F3864" w:themeColor="accent5" w:themeShade="80"/>
                            <w:kern w:val="24"/>
                            <w:sz w:val="21"/>
                            <w:szCs w:val="21"/>
                          </w:rPr>
                          <w:t>Trajectory</w:t>
                        </w:r>
                        <w:r>
                          <w:rPr>
                            <w:rFonts w:ascii="Arial Unicode MS" w:eastAsia="Arial Unicode MS" w:hAnsi="Arial Unicode MS" w:cs="Arial Unicode MS" w:hint="eastAsia"/>
                            <w:bCs/>
                            <w:color w:val="1F3864" w:themeColor="accent5" w:themeShade="80"/>
                            <w:kern w:val="24"/>
                            <w:sz w:val="21"/>
                            <w:szCs w:val="21"/>
                          </w:rPr>
                          <w:t>）</w:t>
                        </w:r>
                      </w:p>
                    </w:txbxContent>
                  </v:textbox>
                </v:shape>
                <w10:anchorlock/>
              </v:group>
            </w:pict>
          </mc:Fallback>
        </mc:AlternateContent>
      </w:r>
    </w:p>
    <w:p w14:paraId="48B8B2D3" w14:textId="77777777" w:rsidR="003570D7" w:rsidRDefault="00C403AE">
      <w:pPr>
        <w:spacing w:before="156" w:after="156"/>
        <w:ind w:left="440" w:right="440"/>
        <w:jc w:val="center"/>
        <w:rPr>
          <w:rFonts w:ascii="Times New Roman" w:eastAsia="仿宋_GB2312" w:hAnsi="Times New Roman"/>
          <w:sz w:val="32"/>
          <w:szCs w:val="32"/>
        </w:rPr>
      </w:pPr>
      <w:r>
        <w:rPr>
          <w:rFonts w:ascii="Times New Roman" w:eastAsia="仿宋_GB2312" w:hAnsi="Times New Roman" w:hint="eastAsia"/>
          <w:sz w:val="32"/>
          <w:szCs w:val="32"/>
        </w:rPr>
        <w:t>图</w:t>
      </w:r>
      <w:r>
        <w:rPr>
          <w:rFonts w:ascii="Times New Roman" w:eastAsia="仿宋_GB2312" w:hAnsi="Times New Roman"/>
          <w:sz w:val="32"/>
          <w:szCs w:val="32"/>
        </w:rPr>
        <w:t>4</w:t>
      </w:r>
      <w:r>
        <w:rPr>
          <w:rFonts w:ascii="Times New Roman" w:eastAsia="仿宋_GB2312" w:hAnsi="Times New Roman" w:hint="eastAsia"/>
          <w:sz w:val="32"/>
          <w:szCs w:val="32"/>
        </w:rPr>
        <w:t>：离子源结构图</w:t>
      </w:r>
    </w:p>
    <w:p w14:paraId="70B12B08" w14:textId="77777777" w:rsidR="003570D7" w:rsidRDefault="00C403AE">
      <w:pPr>
        <w:pStyle w:val="1"/>
        <w:spacing w:before="156" w:after="156"/>
        <w:ind w:left="360" w:right="440" w:firstLineChars="100" w:firstLine="320"/>
        <w:rPr>
          <w:rFonts w:ascii="Times New Roman" w:eastAsia="仿宋_GB2312" w:hAnsi="Times New Roman"/>
          <w:sz w:val="32"/>
          <w:szCs w:val="32"/>
        </w:rPr>
      </w:pPr>
      <w:r>
        <w:rPr>
          <w:rFonts w:ascii="Times New Roman" w:eastAsia="仿宋_GB2312" w:hAnsi="Times New Roman" w:hint="eastAsia"/>
          <w:sz w:val="32"/>
        </w:rPr>
        <w:t>1.2.3</w:t>
      </w:r>
      <w:r>
        <w:rPr>
          <w:rFonts w:ascii="Times New Roman" w:eastAsia="仿宋_GB2312" w:hAnsi="Times New Roman" w:hint="eastAsia"/>
          <w:sz w:val="32"/>
        </w:rPr>
        <w:t>无场飞行管</w:t>
      </w:r>
      <w:r>
        <w:rPr>
          <w:rFonts w:ascii="Times New Roman" w:eastAsia="仿宋_GB2312" w:hAnsi="Times New Roman" w:hint="eastAsia"/>
          <w:sz w:val="32"/>
        </w:rPr>
        <w:t>/</w:t>
      </w:r>
      <w:r>
        <w:rPr>
          <w:rFonts w:ascii="Times New Roman" w:eastAsia="仿宋_GB2312" w:hAnsi="Times New Roman" w:hint="eastAsia"/>
          <w:sz w:val="32"/>
        </w:rPr>
        <w:t>飞行时间质量分析器</w:t>
      </w:r>
    </w:p>
    <w:p w14:paraId="57CCBEB3" w14:textId="77396F1B" w:rsidR="003570D7" w:rsidRDefault="00C403AE">
      <w:pPr>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color w:val="FF0000"/>
          <w:sz w:val="32"/>
          <w:szCs w:val="32"/>
        </w:rPr>
        <w:t xml:space="preserve">  </w:t>
      </w:r>
      <w:r>
        <w:rPr>
          <w:rFonts w:ascii="Times New Roman" w:eastAsia="仿宋_GB2312" w:hAnsi="Times New Roman" w:hint="eastAsia"/>
          <w:sz w:val="32"/>
          <w:szCs w:val="32"/>
        </w:rPr>
        <w:t>该结构主要通过离子在飞行管中不同的飞行速度</w:t>
      </w:r>
      <w:r>
        <w:rPr>
          <w:rFonts w:ascii="Times New Roman" w:eastAsia="仿宋_GB2312" w:hAnsi="Times New Roman"/>
          <w:sz w:val="32"/>
          <w:szCs w:val="32"/>
        </w:rPr>
        <w:t>来鉴别离子的质荷比</w:t>
      </w:r>
      <w:r>
        <w:rPr>
          <w:rFonts w:ascii="Times New Roman" w:eastAsia="仿宋_GB2312" w:hAnsi="Times New Roman" w:hint="eastAsia"/>
          <w:sz w:val="32"/>
          <w:szCs w:val="32"/>
        </w:rPr>
        <w:t>，达到离子分离的效果。无场飞行管</w:t>
      </w:r>
      <w:r w:rsidR="003D350F">
        <w:rPr>
          <w:rFonts w:ascii="Times New Roman" w:eastAsia="仿宋_GB2312" w:hAnsi="Times New Roman" w:hint="eastAsia"/>
          <w:sz w:val="32"/>
          <w:szCs w:val="32"/>
        </w:rPr>
        <w:t>是</w:t>
      </w:r>
      <w:r>
        <w:rPr>
          <w:rFonts w:ascii="Times New Roman" w:eastAsia="仿宋_GB2312" w:hAnsi="Times New Roman" w:hint="eastAsia"/>
          <w:sz w:val="32"/>
          <w:szCs w:val="32"/>
        </w:rPr>
        <w:t>由非导磁且热膨胀系数较小的材料制成，与真空系统相通，为离子飞行提供无磁场环境。</w:t>
      </w:r>
    </w:p>
    <w:p w14:paraId="64BCCF56" w14:textId="77777777" w:rsidR="003570D7" w:rsidRDefault="00C403AE">
      <w:pPr>
        <w:pStyle w:val="1"/>
        <w:ind w:left="360" w:firstLineChars="100" w:firstLine="320"/>
        <w:rPr>
          <w:rFonts w:ascii="Times New Roman" w:eastAsia="仿宋_GB2312" w:hAnsi="Times New Roman"/>
          <w:sz w:val="32"/>
          <w:szCs w:val="32"/>
        </w:rPr>
      </w:pPr>
      <w:r>
        <w:rPr>
          <w:rFonts w:ascii="Times New Roman" w:eastAsia="仿宋_GB2312" w:hAnsi="Times New Roman" w:hint="eastAsia"/>
          <w:bCs/>
          <w:sz w:val="32"/>
          <w:szCs w:val="32"/>
        </w:rPr>
        <w:t>1.2.4</w:t>
      </w:r>
      <w:r>
        <w:rPr>
          <w:rFonts w:ascii="Times New Roman" w:eastAsia="仿宋_GB2312" w:hAnsi="Times New Roman" w:hint="eastAsia"/>
          <w:bCs/>
          <w:sz w:val="32"/>
          <w:szCs w:val="32"/>
        </w:rPr>
        <w:t>检测器</w:t>
      </w:r>
    </w:p>
    <w:p w14:paraId="3A6B0F2D" w14:textId="3548A998" w:rsidR="003570D7" w:rsidRDefault="00C403AE">
      <w:pPr>
        <w:pStyle w:val="3"/>
        <w:spacing w:before="156"/>
        <w:ind w:leftChars="95" w:left="199" w:firstLineChars="150" w:firstLine="480"/>
        <w:jc w:val="left"/>
        <w:rPr>
          <w:rFonts w:ascii="Times New Roman" w:eastAsia="仿宋_GB2312" w:hAnsi="Times New Roman"/>
          <w:sz w:val="32"/>
          <w:szCs w:val="32"/>
        </w:rPr>
      </w:pPr>
      <w:r>
        <w:rPr>
          <w:rFonts w:ascii="Times New Roman" w:eastAsia="仿宋_GB2312" w:hAnsi="Times New Roman" w:hint="eastAsia"/>
          <w:sz w:val="32"/>
          <w:szCs w:val="32"/>
        </w:rPr>
        <w:t>检测器由离子收集器和信号放大器组成。放大器目前采用两片直径为</w:t>
      </w:r>
      <w:r>
        <w:rPr>
          <w:rFonts w:ascii="Times New Roman" w:eastAsia="仿宋_GB2312" w:hAnsi="Times New Roman" w:hint="eastAsia"/>
          <w:sz w:val="32"/>
          <w:szCs w:val="32"/>
        </w:rPr>
        <w:t>1</w:t>
      </w:r>
      <w:r>
        <w:rPr>
          <w:rFonts w:ascii="Times New Roman" w:eastAsia="仿宋_GB2312" w:hAnsi="Times New Roman"/>
          <w:sz w:val="32"/>
          <w:szCs w:val="32"/>
        </w:rPr>
        <w:t>8</w:t>
      </w:r>
      <w:r>
        <w:rPr>
          <w:rFonts w:ascii="Times New Roman" w:eastAsia="仿宋_GB2312" w:hAnsi="Times New Roman" w:hint="eastAsia"/>
          <w:sz w:val="32"/>
          <w:szCs w:val="32"/>
        </w:rPr>
        <w:t>mm</w:t>
      </w:r>
      <w:r>
        <w:rPr>
          <w:rFonts w:ascii="Times New Roman" w:eastAsia="仿宋_GB2312" w:hAnsi="Times New Roman" w:hint="eastAsia"/>
          <w:sz w:val="32"/>
          <w:szCs w:val="32"/>
        </w:rPr>
        <w:t>或</w:t>
      </w:r>
      <w:r>
        <w:rPr>
          <w:rFonts w:ascii="Times New Roman" w:eastAsia="仿宋_GB2312" w:hAnsi="Times New Roman" w:hint="eastAsia"/>
          <w:sz w:val="32"/>
          <w:szCs w:val="32"/>
        </w:rPr>
        <w:t>2</w:t>
      </w:r>
      <w:r>
        <w:rPr>
          <w:rFonts w:ascii="Times New Roman" w:eastAsia="仿宋_GB2312" w:hAnsi="Times New Roman"/>
          <w:sz w:val="32"/>
          <w:szCs w:val="32"/>
        </w:rPr>
        <w:t>5</w:t>
      </w:r>
      <w:r>
        <w:rPr>
          <w:rFonts w:ascii="Times New Roman" w:eastAsia="仿宋_GB2312" w:hAnsi="Times New Roman" w:hint="eastAsia"/>
          <w:sz w:val="32"/>
          <w:szCs w:val="32"/>
        </w:rPr>
        <w:t>mm</w:t>
      </w:r>
      <w:r>
        <w:rPr>
          <w:rFonts w:ascii="Times New Roman" w:eastAsia="仿宋_GB2312" w:hAnsi="Times New Roman" w:hint="eastAsia"/>
          <w:sz w:val="32"/>
          <w:szCs w:val="32"/>
        </w:rPr>
        <w:t>的微通道板</w:t>
      </w:r>
      <w:r>
        <w:rPr>
          <w:rFonts w:ascii="Times New Roman" w:eastAsia="仿宋_GB2312" w:hAnsi="Times New Roman" w:hint="eastAsia"/>
          <w:sz w:val="32"/>
          <w:szCs w:val="32"/>
        </w:rPr>
        <w:t>(MCP)</w:t>
      </w:r>
      <w:r>
        <w:rPr>
          <w:rFonts w:ascii="Times New Roman" w:eastAsia="仿宋_GB2312" w:hAnsi="Times New Roman" w:hint="eastAsia"/>
          <w:sz w:val="32"/>
          <w:szCs w:val="32"/>
        </w:rPr>
        <w:t>、</w:t>
      </w:r>
      <w:r>
        <w:rPr>
          <w:rFonts w:ascii="Times New Roman" w:eastAsia="仿宋_GB2312" w:hAnsi="Times New Roman" w:hint="eastAsia"/>
          <w:sz w:val="32"/>
          <w:szCs w:val="32"/>
        </w:rPr>
        <w:t>TOF-MS</w:t>
      </w:r>
      <w:r>
        <w:rPr>
          <w:rFonts w:ascii="Times New Roman" w:eastAsia="仿宋_GB2312" w:hAnsi="Times New Roman" w:hint="eastAsia"/>
          <w:sz w:val="32"/>
          <w:szCs w:val="32"/>
        </w:rPr>
        <w:t>专用的打拿级电子倍增器</w:t>
      </w:r>
      <w:r w:rsidR="003D350F">
        <w:rPr>
          <w:rFonts w:ascii="Times New Roman" w:eastAsia="仿宋_GB2312" w:hAnsi="Times New Roman" w:hint="eastAsia"/>
          <w:sz w:val="32"/>
          <w:szCs w:val="32"/>
        </w:rPr>
        <w:t>或</w:t>
      </w:r>
      <w:r>
        <w:rPr>
          <w:rFonts w:ascii="Times New Roman" w:eastAsia="仿宋_GB2312" w:hAnsi="Times New Roman" w:hint="eastAsia"/>
          <w:sz w:val="32"/>
          <w:szCs w:val="32"/>
        </w:rPr>
        <w:t>单片</w:t>
      </w:r>
      <w:r w:rsidR="003D350F">
        <w:rPr>
          <w:rFonts w:ascii="Times New Roman" w:eastAsia="仿宋_GB2312" w:hAnsi="Times New Roman" w:hint="eastAsia"/>
          <w:sz w:val="32"/>
          <w:szCs w:val="32"/>
        </w:rPr>
        <w:t>微通道板</w:t>
      </w:r>
      <w:r>
        <w:rPr>
          <w:rFonts w:ascii="Times New Roman" w:eastAsia="仿宋_GB2312" w:hAnsi="Times New Roman" w:hint="eastAsia"/>
          <w:sz w:val="32"/>
          <w:szCs w:val="32"/>
        </w:rPr>
        <w:t>与</w:t>
      </w:r>
      <w:r w:rsidR="003D350F">
        <w:rPr>
          <w:rFonts w:ascii="Times New Roman" w:eastAsia="仿宋_GB2312" w:hAnsi="Times New Roman" w:hint="eastAsia"/>
          <w:sz w:val="32"/>
          <w:szCs w:val="32"/>
        </w:rPr>
        <w:t>电子倍增器</w:t>
      </w:r>
      <w:r>
        <w:rPr>
          <w:rFonts w:ascii="Times New Roman" w:eastAsia="仿宋_GB2312" w:hAnsi="Times New Roman" w:hint="eastAsia"/>
          <w:sz w:val="32"/>
          <w:szCs w:val="32"/>
        </w:rPr>
        <w:t>组合的形式。离子检测器的功能是将质量分析器按质荷比分离后的离子流信号依次收集、放大、显示，转化为电信号并将其输入计算机数据处理系统，最终得到所需的质谱图及相应的分析结果。</w:t>
      </w:r>
    </w:p>
    <w:p w14:paraId="383211A2" w14:textId="77777777" w:rsidR="003570D7" w:rsidRDefault="00C403AE">
      <w:pPr>
        <w:spacing w:line="560" w:lineRule="exact"/>
        <w:ind w:firstLineChars="200" w:firstLine="640"/>
        <w:outlineLvl w:val="1"/>
        <w:rPr>
          <w:rFonts w:ascii="Times New Roman" w:eastAsia="仿宋_GB2312" w:hAnsi="Times New Roman"/>
          <w:bCs/>
          <w:sz w:val="32"/>
          <w:szCs w:val="32"/>
        </w:rPr>
      </w:pPr>
      <w:r>
        <w:rPr>
          <w:rFonts w:ascii="Times New Roman" w:eastAsia="楷体_GB2312" w:hAnsi="Times New Roman" w:hint="eastAsia"/>
          <w:bCs/>
          <w:sz w:val="32"/>
          <w:szCs w:val="32"/>
        </w:rPr>
        <w:lastRenderedPageBreak/>
        <w:t>1</w:t>
      </w:r>
      <w:r>
        <w:rPr>
          <w:rFonts w:ascii="Times New Roman" w:eastAsia="楷体_GB2312" w:hAnsi="Times New Roman"/>
          <w:bCs/>
          <w:sz w:val="32"/>
          <w:szCs w:val="32"/>
        </w:rPr>
        <w:t>.3</w:t>
      </w:r>
      <w:r>
        <w:rPr>
          <w:rFonts w:ascii="Times New Roman" w:eastAsia="仿宋_GB2312" w:hAnsi="Times New Roman"/>
          <w:bCs/>
          <w:sz w:val="32"/>
          <w:szCs w:val="32"/>
        </w:rPr>
        <w:t>型号规格</w:t>
      </w:r>
    </w:p>
    <w:p w14:paraId="73DB36FC" w14:textId="77777777" w:rsidR="003570D7" w:rsidRDefault="00C403AE">
      <w:pPr>
        <w:spacing w:beforeLines="50" w:before="156" w:afterLines="50" w:after="156" w:line="560" w:lineRule="exact"/>
        <w:ind w:firstLineChars="200" w:firstLine="640"/>
        <w:jc w:val="left"/>
        <w:rPr>
          <w:rFonts w:eastAsia="仿宋_GB2312"/>
          <w:sz w:val="32"/>
          <w:szCs w:val="32"/>
        </w:rPr>
      </w:pPr>
      <w:r>
        <w:rPr>
          <w:rFonts w:eastAsia="仿宋_GB2312"/>
          <w:sz w:val="32"/>
          <w:szCs w:val="32"/>
        </w:rPr>
        <w:t>应明确申报产品的型号规格</w:t>
      </w:r>
      <w:r>
        <w:rPr>
          <w:rFonts w:eastAsia="仿宋_GB2312" w:hint="eastAsia"/>
          <w:sz w:val="32"/>
          <w:szCs w:val="32"/>
        </w:rPr>
        <w:t>及</w:t>
      </w:r>
      <w:r>
        <w:rPr>
          <w:rFonts w:eastAsia="仿宋_GB2312"/>
          <w:sz w:val="32"/>
          <w:szCs w:val="32"/>
        </w:rPr>
        <w:t>结构组成</w:t>
      </w:r>
      <w:r>
        <w:rPr>
          <w:rFonts w:eastAsia="仿宋_GB2312" w:hint="eastAsia"/>
          <w:sz w:val="32"/>
          <w:szCs w:val="32"/>
          <w:lang w:val="en"/>
        </w:rPr>
        <w:t>（或</w:t>
      </w:r>
      <w:r>
        <w:rPr>
          <w:rFonts w:eastAsia="仿宋_GB2312"/>
          <w:sz w:val="32"/>
          <w:szCs w:val="32"/>
          <w:lang w:val="en"/>
        </w:rPr>
        <w:t>配置</w:t>
      </w:r>
      <w:r>
        <w:rPr>
          <w:rFonts w:eastAsia="仿宋_GB2312" w:hint="eastAsia"/>
          <w:sz w:val="32"/>
          <w:szCs w:val="32"/>
          <w:lang w:val="en"/>
        </w:rPr>
        <w:t>）</w:t>
      </w:r>
      <w:r>
        <w:rPr>
          <w:rFonts w:eastAsia="仿宋_GB2312" w:hint="eastAsia"/>
          <w:sz w:val="32"/>
          <w:szCs w:val="32"/>
        </w:rPr>
        <w:t>。</w:t>
      </w:r>
      <w:r>
        <w:rPr>
          <w:rFonts w:eastAsia="仿宋_GB2312"/>
          <w:sz w:val="32"/>
          <w:szCs w:val="32"/>
        </w:rPr>
        <w:t>对于存在多种型号规格的产品，应当采用对比表及带有说明性文字的图片、图表，对</w:t>
      </w:r>
      <w:r>
        <w:rPr>
          <w:rFonts w:eastAsia="仿宋_GB2312" w:hint="eastAsia"/>
          <w:sz w:val="32"/>
          <w:szCs w:val="32"/>
        </w:rPr>
        <w:t>所有拟申报</w:t>
      </w:r>
      <w:r>
        <w:rPr>
          <w:rFonts w:eastAsia="仿宋_GB2312"/>
          <w:sz w:val="32"/>
          <w:szCs w:val="32"/>
        </w:rPr>
        <w:t>型号规格的结构组成</w:t>
      </w:r>
      <w:r>
        <w:rPr>
          <w:rFonts w:eastAsia="仿宋_GB2312"/>
          <w:sz w:val="32"/>
          <w:szCs w:val="32"/>
          <w:lang w:val="en"/>
        </w:rPr>
        <w:t>（</w:t>
      </w:r>
      <w:r>
        <w:rPr>
          <w:rFonts w:eastAsia="仿宋_GB2312"/>
          <w:sz w:val="32"/>
          <w:szCs w:val="32"/>
        </w:rPr>
        <w:t>或配置</w:t>
      </w:r>
      <w:r>
        <w:rPr>
          <w:rFonts w:eastAsia="仿宋_GB2312"/>
          <w:sz w:val="32"/>
          <w:szCs w:val="32"/>
          <w:lang w:val="en"/>
        </w:rPr>
        <w:t>）</w:t>
      </w:r>
      <w:r>
        <w:rPr>
          <w:rFonts w:eastAsia="仿宋_GB2312"/>
          <w:sz w:val="32"/>
          <w:szCs w:val="32"/>
        </w:rPr>
        <w:t>、功能、产品特征和运行模式、性能指标等加以描述</w:t>
      </w:r>
      <w:r>
        <w:rPr>
          <w:rFonts w:eastAsia="仿宋_GB2312" w:hint="eastAsia"/>
          <w:sz w:val="32"/>
          <w:szCs w:val="32"/>
        </w:rPr>
        <w:t>，</w:t>
      </w:r>
      <w:r>
        <w:rPr>
          <w:rFonts w:eastAsia="仿宋_GB2312"/>
          <w:sz w:val="32"/>
          <w:szCs w:val="32"/>
        </w:rPr>
        <w:t>明确各型号规格的区别。</w:t>
      </w:r>
    </w:p>
    <w:p w14:paraId="3BD95829" w14:textId="77777777" w:rsidR="003570D7" w:rsidRDefault="00C403AE">
      <w:pPr>
        <w:spacing w:beforeLines="50" w:before="156" w:afterLines="50" w:after="156" w:line="560" w:lineRule="exact"/>
        <w:ind w:firstLineChars="200" w:firstLine="640"/>
        <w:outlineLvl w:val="1"/>
        <w:rPr>
          <w:rFonts w:ascii="Times New Roman" w:eastAsia="仿宋_GB2312" w:hAnsi="Times New Roman"/>
          <w:bCs/>
          <w:sz w:val="32"/>
          <w:szCs w:val="32"/>
        </w:rPr>
      </w:pPr>
      <w:r>
        <w:rPr>
          <w:rFonts w:ascii="Times New Roman" w:eastAsia="仿宋_GB2312" w:hAnsi="Times New Roman"/>
          <w:bCs/>
          <w:sz w:val="32"/>
          <w:szCs w:val="32"/>
        </w:rPr>
        <w:t>2.</w:t>
      </w:r>
      <w:r>
        <w:rPr>
          <w:rFonts w:ascii="Times New Roman" w:eastAsia="仿宋_GB2312" w:hAnsi="Times New Roman"/>
          <w:bCs/>
          <w:sz w:val="32"/>
          <w:szCs w:val="32"/>
        </w:rPr>
        <w:t>适用范围</w:t>
      </w:r>
    </w:p>
    <w:p w14:paraId="1C17E50E" w14:textId="77777777" w:rsidR="003570D7" w:rsidRDefault="00C403AE">
      <w:pPr>
        <w:spacing w:beforeLines="50" w:before="156" w:afterLines="50" w:after="156"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.1</w:t>
      </w:r>
      <w:r>
        <w:rPr>
          <w:rFonts w:ascii="Times New Roman" w:eastAsia="仿宋_GB2312" w:hAnsi="Times New Roman"/>
          <w:sz w:val="32"/>
          <w:szCs w:val="32"/>
        </w:rPr>
        <w:t>适用范围</w:t>
      </w:r>
    </w:p>
    <w:p w14:paraId="5BBAFA7D" w14:textId="77777777" w:rsidR="003570D7" w:rsidRDefault="00C403AE">
      <w:pPr>
        <w:spacing w:beforeLines="50" w:before="156" w:afterLines="50" w:after="156" w:line="560" w:lineRule="exact"/>
        <w:ind w:firstLine="630"/>
        <w:rPr>
          <w:rFonts w:ascii="Times New Roman" w:eastAsia="仿宋_GB2312" w:hAnsi="Times New Roman"/>
          <w:bCs/>
          <w:sz w:val="32"/>
          <w:szCs w:val="32"/>
        </w:rPr>
      </w:pPr>
      <w:r>
        <w:rPr>
          <w:rFonts w:ascii="Times New Roman" w:eastAsia="仿宋_GB2312" w:hAnsi="Times New Roman" w:hint="eastAsia"/>
          <w:bCs/>
          <w:sz w:val="32"/>
          <w:szCs w:val="32"/>
        </w:rPr>
        <w:t>采用基质辅助激光解吸电离飞行时间质谱技术，与配套</w:t>
      </w:r>
      <w:r>
        <w:rPr>
          <w:rFonts w:ascii="Times New Roman" w:eastAsia="仿宋_GB2312" w:hAnsi="Times New Roman"/>
          <w:bCs/>
          <w:sz w:val="32"/>
          <w:szCs w:val="32"/>
        </w:rPr>
        <w:t>检测试剂共同</w:t>
      </w:r>
      <w:r>
        <w:rPr>
          <w:rFonts w:ascii="Times New Roman" w:eastAsia="仿宋_GB2312" w:hAnsi="Times New Roman" w:hint="eastAsia"/>
          <w:bCs/>
          <w:sz w:val="32"/>
          <w:szCs w:val="32"/>
        </w:rPr>
        <w:t>使用</w:t>
      </w:r>
      <w:r>
        <w:rPr>
          <w:rFonts w:ascii="Times New Roman" w:eastAsia="仿宋_GB2312" w:hAnsi="Times New Roman"/>
          <w:bCs/>
          <w:sz w:val="32"/>
          <w:szCs w:val="32"/>
        </w:rPr>
        <w:t>，</w:t>
      </w:r>
      <w:r>
        <w:rPr>
          <w:rFonts w:ascii="Times New Roman" w:eastAsia="仿宋_GB2312" w:hAnsi="Times New Roman" w:hint="eastAsia"/>
          <w:bCs/>
          <w:sz w:val="32"/>
          <w:szCs w:val="32"/>
        </w:rPr>
        <w:t>用于临床样本（如分离后标本或无菌部位临床标本）的微生物（</w:t>
      </w:r>
      <w:r>
        <w:rPr>
          <w:rFonts w:ascii="Times New Roman" w:eastAsia="仿宋_GB2312" w:hAnsi="Times New Roman"/>
          <w:bCs/>
          <w:sz w:val="32"/>
          <w:szCs w:val="32"/>
        </w:rPr>
        <w:t>明确到</w:t>
      </w:r>
      <w:r>
        <w:rPr>
          <w:rFonts w:ascii="Times New Roman" w:eastAsia="仿宋_GB2312" w:hAnsi="Times New Roman" w:hint="eastAsia"/>
          <w:bCs/>
          <w:sz w:val="32"/>
          <w:szCs w:val="32"/>
        </w:rPr>
        <w:t>微生物具体</w:t>
      </w:r>
      <w:r>
        <w:rPr>
          <w:rFonts w:ascii="Times New Roman" w:eastAsia="仿宋_GB2312" w:hAnsi="Times New Roman"/>
          <w:bCs/>
          <w:sz w:val="32"/>
          <w:szCs w:val="32"/>
        </w:rPr>
        <w:t>类别，如细菌、真菌等</w:t>
      </w:r>
      <w:r>
        <w:rPr>
          <w:rFonts w:ascii="Times New Roman" w:eastAsia="仿宋_GB2312" w:hAnsi="Times New Roman" w:hint="eastAsia"/>
          <w:bCs/>
          <w:sz w:val="32"/>
          <w:szCs w:val="32"/>
        </w:rPr>
        <w:t>）进行（种</w:t>
      </w:r>
      <w:r>
        <w:rPr>
          <w:rFonts w:ascii="Times New Roman" w:eastAsia="仿宋_GB2312" w:hAnsi="Times New Roman"/>
          <w:bCs/>
          <w:sz w:val="32"/>
          <w:szCs w:val="32"/>
        </w:rPr>
        <w:t>、属</w:t>
      </w:r>
      <w:r>
        <w:rPr>
          <w:rFonts w:ascii="Times New Roman" w:eastAsia="仿宋_GB2312" w:hAnsi="Times New Roman" w:hint="eastAsia"/>
          <w:bCs/>
          <w:sz w:val="32"/>
          <w:szCs w:val="32"/>
        </w:rPr>
        <w:t>）水平</w:t>
      </w:r>
      <w:r>
        <w:rPr>
          <w:rFonts w:ascii="Times New Roman" w:eastAsia="仿宋_GB2312" w:hAnsi="Times New Roman"/>
          <w:bCs/>
          <w:sz w:val="32"/>
          <w:szCs w:val="32"/>
        </w:rPr>
        <w:t>的</w:t>
      </w:r>
      <w:r>
        <w:rPr>
          <w:rFonts w:ascii="Times New Roman" w:eastAsia="仿宋_GB2312" w:hAnsi="Times New Roman" w:hint="eastAsia"/>
          <w:bCs/>
          <w:sz w:val="32"/>
          <w:szCs w:val="32"/>
        </w:rPr>
        <w:t>鉴定分析或临床样本中的核酸检测分析等。</w:t>
      </w:r>
    </w:p>
    <w:p w14:paraId="2F28744A" w14:textId="77777777" w:rsidR="003570D7" w:rsidRDefault="00C403A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.2</w:t>
      </w:r>
      <w:r>
        <w:rPr>
          <w:rFonts w:ascii="Times New Roman" w:eastAsia="仿宋_GB2312" w:hAnsi="Times New Roman"/>
          <w:sz w:val="32"/>
          <w:szCs w:val="32"/>
        </w:rPr>
        <w:t>预期使用环境</w:t>
      </w:r>
    </w:p>
    <w:p w14:paraId="3E01FD6B" w14:textId="02F09990" w:rsidR="003570D7" w:rsidRDefault="00C403AE">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明确可能会影响申报产品安全性和有效性的环境条件，即申报产品的正常工作条件，包括电源要求、温度（考虑过高温度对飞行管材质的影响）、湿度、空间要求、海拔高度等，对每一工作条件均应给出具体的指标要求（如电源电压为</w:t>
      </w:r>
      <w:r>
        <w:rPr>
          <w:rFonts w:ascii="Times New Roman" w:eastAsia="仿宋_GB2312" w:hAnsi="Times New Roman" w:hint="eastAsia"/>
          <w:bCs/>
          <w:sz w:val="32"/>
          <w:szCs w:val="32"/>
        </w:rPr>
        <w:t>220V</w:t>
      </w:r>
      <w:r>
        <w:rPr>
          <w:rFonts w:ascii="Times New Roman" w:eastAsia="仿宋_GB2312" w:hAnsi="Times New Roman" w:hint="eastAsia"/>
          <w:bCs/>
          <w:sz w:val="32"/>
          <w:szCs w:val="32"/>
        </w:rPr>
        <w:t>±</w:t>
      </w:r>
      <w:r>
        <w:rPr>
          <w:rFonts w:ascii="Times New Roman" w:eastAsia="仿宋_GB2312" w:hAnsi="Times New Roman" w:hint="eastAsia"/>
          <w:bCs/>
          <w:sz w:val="32"/>
          <w:szCs w:val="32"/>
        </w:rPr>
        <w:t>22V</w:t>
      </w:r>
      <w:r>
        <w:rPr>
          <w:rFonts w:ascii="Times New Roman" w:eastAsia="仿宋_GB2312" w:hAnsi="Times New Roman" w:hint="eastAsia"/>
          <w:bCs/>
          <w:sz w:val="32"/>
          <w:szCs w:val="32"/>
        </w:rPr>
        <w:t>、</w:t>
      </w:r>
      <w:r>
        <w:rPr>
          <w:rFonts w:ascii="Times New Roman" w:eastAsia="仿宋_GB2312" w:hAnsi="Times New Roman" w:hint="eastAsia"/>
          <w:bCs/>
          <w:sz w:val="32"/>
          <w:szCs w:val="32"/>
        </w:rPr>
        <w:t>50Hz</w:t>
      </w:r>
      <w:r>
        <w:rPr>
          <w:rFonts w:ascii="Times New Roman" w:eastAsia="仿宋_GB2312" w:hAnsi="Times New Roman" w:hint="eastAsia"/>
          <w:bCs/>
          <w:sz w:val="32"/>
          <w:szCs w:val="32"/>
        </w:rPr>
        <w:t>±</w:t>
      </w:r>
      <w:r>
        <w:rPr>
          <w:rFonts w:ascii="Times New Roman" w:eastAsia="仿宋_GB2312" w:hAnsi="Times New Roman" w:hint="eastAsia"/>
          <w:bCs/>
          <w:sz w:val="32"/>
          <w:szCs w:val="32"/>
        </w:rPr>
        <w:t>1 Hz</w:t>
      </w:r>
      <w:r>
        <w:rPr>
          <w:rFonts w:ascii="Times New Roman" w:eastAsia="仿宋_GB2312" w:hAnsi="Times New Roman" w:hint="eastAsia"/>
          <w:bCs/>
          <w:sz w:val="32"/>
          <w:szCs w:val="32"/>
        </w:rPr>
        <w:t>，温度范围</w:t>
      </w:r>
      <w:r>
        <w:rPr>
          <w:rFonts w:ascii="Times New Roman" w:eastAsia="仿宋_GB2312" w:hAnsi="Times New Roman" w:hint="eastAsia"/>
          <w:bCs/>
          <w:sz w:val="32"/>
          <w:szCs w:val="32"/>
        </w:rPr>
        <w:t>15</w:t>
      </w:r>
      <w:r>
        <w:rPr>
          <w:rFonts w:ascii="Times New Roman" w:eastAsia="仿宋_GB2312" w:hAnsi="Times New Roman" w:hint="eastAsia"/>
          <w:bCs/>
          <w:sz w:val="32"/>
          <w:szCs w:val="32"/>
        </w:rPr>
        <w:t>℃～</w:t>
      </w:r>
      <w:r>
        <w:rPr>
          <w:rFonts w:ascii="Times New Roman" w:eastAsia="仿宋_GB2312" w:hAnsi="Times New Roman" w:hint="eastAsia"/>
          <w:bCs/>
          <w:sz w:val="32"/>
          <w:szCs w:val="32"/>
        </w:rPr>
        <w:t>25</w:t>
      </w:r>
      <w:r>
        <w:rPr>
          <w:rFonts w:ascii="Times New Roman" w:eastAsia="仿宋_GB2312" w:hAnsi="Times New Roman" w:hint="eastAsia"/>
          <w:bCs/>
          <w:sz w:val="32"/>
          <w:szCs w:val="32"/>
        </w:rPr>
        <w:t>℃，相对湿度不大于</w:t>
      </w:r>
      <w:r>
        <w:rPr>
          <w:rFonts w:ascii="Times New Roman" w:eastAsia="仿宋_GB2312" w:hAnsi="Times New Roman" w:hint="eastAsia"/>
          <w:bCs/>
          <w:sz w:val="32"/>
          <w:szCs w:val="32"/>
        </w:rPr>
        <w:t>75%</w:t>
      </w:r>
      <w:r>
        <w:rPr>
          <w:rFonts w:ascii="Times New Roman" w:eastAsia="仿宋_GB2312" w:hAnsi="Times New Roman" w:hint="eastAsia"/>
          <w:bCs/>
          <w:sz w:val="32"/>
          <w:szCs w:val="32"/>
        </w:rPr>
        <w:t>）。</w:t>
      </w:r>
    </w:p>
    <w:p w14:paraId="6D63D719" w14:textId="77777777" w:rsidR="003570D7" w:rsidRDefault="00C403AE">
      <w:pPr>
        <w:spacing w:line="560" w:lineRule="exact"/>
        <w:ind w:firstLine="630"/>
        <w:rPr>
          <w:rFonts w:ascii="Times New Roman" w:eastAsia="楷体_GB2312" w:hAnsi="Times New Roman"/>
          <w:bCs/>
          <w:sz w:val="32"/>
          <w:szCs w:val="32"/>
        </w:rPr>
      </w:pPr>
      <w:r>
        <w:rPr>
          <w:rFonts w:ascii="Times New Roman" w:eastAsia="楷体_GB2312" w:hAnsi="Times New Roman"/>
          <w:bCs/>
          <w:sz w:val="32"/>
          <w:szCs w:val="32"/>
        </w:rPr>
        <w:t>（三）非临床资料</w:t>
      </w:r>
    </w:p>
    <w:p w14:paraId="2A3FC322" w14:textId="77777777" w:rsidR="003570D7" w:rsidRDefault="00C403AE">
      <w:pPr>
        <w:spacing w:line="560" w:lineRule="exact"/>
        <w:ind w:firstLineChars="200" w:firstLine="640"/>
        <w:outlineLvl w:val="1"/>
        <w:rPr>
          <w:rFonts w:ascii="Times New Roman" w:eastAsia="楷体_GB2312" w:hAnsi="Times New Roman"/>
          <w:bCs/>
          <w:sz w:val="32"/>
          <w:szCs w:val="32"/>
        </w:rPr>
      </w:pPr>
      <w:r>
        <w:rPr>
          <w:rFonts w:ascii="Times New Roman" w:eastAsia="楷体_GB2312" w:hAnsi="Times New Roman"/>
          <w:bCs/>
          <w:sz w:val="32"/>
          <w:szCs w:val="32"/>
        </w:rPr>
        <w:t>1.</w:t>
      </w:r>
      <w:r>
        <w:rPr>
          <w:rFonts w:ascii="Times New Roman" w:eastAsia="仿宋_GB2312" w:hAnsi="Times New Roman"/>
          <w:bCs/>
          <w:sz w:val="32"/>
          <w:szCs w:val="32"/>
        </w:rPr>
        <w:t>产品风险管理资料</w:t>
      </w:r>
    </w:p>
    <w:p w14:paraId="6B2DBC4D" w14:textId="29661964" w:rsidR="003570D7" w:rsidRDefault="00C403AE">
      <w:pPr>
        <w:adjustRightInd w:val="0"/>
        <w:snapToGrid w:val="0"/>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应按照</w:t>
      </w:r>
      <w:r>
        <w:rPr>
          <w:rFonts w:ascii="Times New Roman" w:eastAsia="仿宋_GB2312" w:hAnsi="Times New Roman" w:hint="eastAsia"/>
          <w:bCs/>
          <w:sz w:val="32"/>
          <w:szCs w:val="32"/>
        </w:rPr>
        <w:t>GB/</w:t>
      </w:r>
      <w:r>
        <w:rPr>
          <w:rFonts w:ascii="Times New Roman" w:eastAsia="仿宋_GB2312" w:hAnsi="Times New Roman"/>
          <w:bCs/>
          <w:sz w:val="32"/>
          <w:szCs w:val="32"/>
        </w:rPr>
        <w:t>T42062</w:t>
      </w:r>
      <w:r>
        <w:rPr>
          <w:rFonts w:ascii="Times New Roman" w:eastAsia="仿宋_GB2312" w:hAnsi="Times New Roman"/>
          <w:bCs/>
          <w:sz w:val="32"/>
          <w:szCs w:val="32"/>
        </w:rPr>
        <w:t>医疗器械</w:t>
      </w:r>
      <w:r>
        <w:rPr>
          <w:rFonts w:ascii="Times New Roman" w:eastAsia="仿宋_GB2312" w:hAnsi="Times New Roman"/>
          <w:bCs/>
          <w:sz w:val="32"/>
          <w:szCs w:val="32"/>
        </w:rPr>
        <w:t xml:space="preserve"> </w:t>
      </w:r>
      <w:r>
        <w:rPr>
          <w:rFonts w:ascii="Times New Roman" w:eastAsia="仿宋_GB2312" w:hAnsi="Times New Roman"/>
          <w:bCs/>
          <w:sz w:val="32"/>
          <w:szCs w:val="32"/>
        </w:rPr>
        <w:t>风险管理对医疗器械的应用标准的要求，针对</w:t>
      </w:r>
      <w:r>
        <w:rPr>
          <w:rFonts w:ascii="Times New Roman" w:eastAsia="仿宋_GB2312" w:hAnsi="Times New Roman" w:hint="eastAsia"/>
          <w:bCs/>
          <w:sz w:val="32"/>
          <w:szCs w:val="32"/>
        </w:rPr>
        <w:t>飞行时间医用质谱仪</w:t>
      </w:r>
      <w:r>
        <w:rPr>
          <w:rFonts w:ascii="Times New Roman" w:eastAsia="仿宋_GB2312" w:hAnsi="Times New Roman"/>
          <w:bCs/>
          <w:sz w:val="32"/>
          <w:szCs w:val="32"/>
        </w:rPr>
        <w:t>的安全特征，从</w:t>
      </w:r>
      <w:r>
        <w:rPr>
          <w:rFonts w:ascii="Times New Roman" w:eastAsia="仿宋_GB2312" w:hAnsi="Times New Roman"/>
          <w:sz w:val="32"/>
          <w:szCs w:val="32"/>
        </w:rPr>
        <w:t>能量</w:t>
      </w:r>
      <w:r>
        <w:rPr>
          <w:rFonts w:ascii="Times New Roman" w:eastAsia="仿宋_GB2312" w:hAnsi="Times New Roman"/>
          <w:bCs/>
          <w:sz w:val="32"/>
          <w:szCs w:val="32"/>
        </w:rPr>
        <w:t>危</w:t>
      </w:r>
      <w:r>
        <w:rPr>
          <w:rFonts w:ascii="Times New Roman" w:eastAsia="仿宋_GB2312" w:hAnsi="Times New Roman"/>
          <w:bCs/>
          <w:sz w:val="32"/>
          <w:szCs w:val="32"/>
        </w:rPr>
        <w:lastRenderedPageBreak/>
        <w:t>险、生物学和化学危险、</w:t>
      </w:r>
      <w:r>
        <w:rPr>
          <w:rFonts w:ascii="Times New Roman" w:eastAsia="仿宋_GB2312" w:hAnsi="Times New Roman" w:hint="eastAsia"/>
          <w:bCs/>
          <w:sz w:val="32"/>
          <w:szCs w:val="32"/>
        </w:rPr>
        <w:t>性能有关的危险</w:t>
      </w:r>
      <w:r>
        <w:rPr>
          <w:rFonts w:ascii="Times New Roman" w:eastAsia="仿宋_GB2312" w:hAnsi="Times New Roman"/>
          <w:bCs/>
          <w:sz w:val="32"/>
          <w:szCs w:val="32"/>
        </w:rPr>
        <w:t>等方面，对产品风险进行全面分析并阐述相应的防范措施。审查要点包括：</w:t>
      </w:r>
    </w:p>
    <w:p w14:paraId="549DC4B7" w14:textId="77777777" w:rsidR="003570D7" w:rsidRDefault="00C403AE">
      <w:pPr>
        <w:pStyle w:val="3"/>
        <w:spacing w:before="156"/>
        <w:ind w:leftChars="95" w:left="199" w:firstLineChars="62" w:firstLine="198"/>
        <w:rPr>
          <w:rFonts w:ascii="Times New Roman" w:eastAsia="仿宋_GB2312" w:hAnsi="Times New Roman"/>
          <w:bCs/>
          <w:sz w:val="32"/>
          <w:szCs w:val="32"/>
        </w:rPr>
      </w:pPr>
      <w:r>
        <w:rPr>
          <w:rFonts w:ascii="Times New Roman" w:eastAsia="仿宋_GB2312" w:hAnsi="Times New Roman" w:hint="eastAsia"/>
          <w:bCs/>
          <w:sz w:val="32"/>
          <w:szCs w:val="32"/>
        </w:rPr>
        <w:t>（</w:t>
      </w:r>
      <w:r>
        <w:rPr>
          <w:rFonts w:ascii="Times New Roman" w:eastAsia="仿宋_GB2312" w:hAnsi="Times New Roman"/>
          <w:bCs/>
          <w:sz w:val="32"/>
          <w:szCs w:val="32"/>
        </w:rPr>
        <w:t>1</w:t>
      </w:r>
      <w:r>
        <w:rPr>
          <w:rFonts w:ascii="Times New Roman" w:eastAsia="仿宋_GB2312" w:hAnsi="Times New Roman" w:hint="eastAsia"/>
          <w:bCs/>
          <w:sz w:val="32"/>
          <w:szCs w:val="32"/>
        </w:rPr>
        <w:t>）与安全性有关特征的判定可参考</w:t>
      </w:r>
      <w:r>
        <w:rPr>
          <w:rFonts w:ascii="Times New Roman" w:eastAsia="仿宋_GB2312" w:hAnsi="Times New Roman" w:hint="eastAsia"/>
          <w:bCs/>
          <w:sz w:val="32"/>
          <w:szCs w:val="32"/>
        </w:rPr>
        <w:t>YY/T</w:t>
      </w:r>
      <w:r>
        <w:rPr>
          <w:rFonts w:ascii="Times New Roman" w:eastAsia="仿宋_GB2312" w:hAnsi="Times New Roman"/>
          <w:bCs/>
          <w:sz w:val="32"/>
          <w:szCs w:val="32"/>
        </w:rPr>
        <w:t>1437</w:t>
      </w:r>
      <w:r>
        <w:rPr>
          <w:rFonts w:ascii="Times New Roman" w:eastAsia="仿宋_GB2312" w:hAnsi="Times New Roman" w:hint="eastAsia"/>
          <w:bCs/>
          <w:sz w:val="32"/>
          <w:szCs w:val="32"/>
        </w:rPr>
        <w:t>。</w:t>
      </w:r>
    </w:p>
    <w:p w14:paraId="43908C4D" w14:textId="77777777" w:rsidR="003570D7" w:rsidRDefault="00C403AE" w:rsidP="009F79BA">
      <w:pPr>
        <w:pStyle w:val="3"/>
        <w:spacing w:before="156"/>
        <w:ind w:left="420" w:firstLineChars="0" w:firstLine="0"/>
        <w:rPr>
          <w:rFonts w:ascii="Times New Roman" w:eastAsia="仿宋_GB2312" w:hAnsi="Times New Roman"/>
          <w:bCs/>
          <w:sz w:val="32"/>
          <w:szCs w:val="32"/>
        </w:rPr>
      </w:pPr>
      <w:r>
        <w:rPr>
          <w:rFonts w:ascii="Times New Roman" w:eastAsia="仿宋_GB2312" w:hAnsi="Times New Roman" w:hint="eastAsia"/>
          <w:bCs/>
          <w:sz w:val="32"/>
          <w:szCs w:val="32"/>
        </w:rPr>
        <w:t>（</w:t>
      </w:r>
      <w:r>
        <w:rPr>
          <w:rFonts w:ascii="Times New Roman" w:eastAsia="仿宋_GB2312" w:hAnsi="Times New Roman"/>
          <w:bCs/>
          <w:sz w:val="32"/>
          <w:szCs w:val="32"/>
        </w:rPr>
        <w:t>2</w:t>
      </w:r>
      <w:r>
        <w:rPr>
          <w:rFonts w:ascii="Times New Roman" w:eastAsia="仿宋_GB2312" w:hAnsi="Times New Roman" w:hint="eastAsia"/>
          <w:bCs/>
          <w:sz w:val="32"/>
          <w:szCs w:val="32"/>
        </w:rPr>
        <w:t>）危险、可预见的事件序列和危险情况判断可参考</w:t>
      </w:r>
      <w:r>
        <w:rPr>
          <w:rFonts w:ascii="Times New Roman" w:eastAsia="仿宋_GB2312" w:hAnsi="Times New Roman" w:hint="eastAsia"/>
          <w:bCs/>
          <w:sz w:val="32"/>
          <w:szCs w:val="32"/>
        </w:rPr>
        <w:t>GB/T 42062</w:t>
      </w:r>
      <w:r>
        <w:rPr>
          <w:rFonts w:ascii="Times New Roman" w:eastAsia="仿宋_GB2312" w:hAnsi="Times New Roman" w:hint="eastAsia"/>
          <w:bCs/>
          <w:sz w:val="32"/>
          <w:szCs w:val="32"/>
        </w:rPr>
        <w:t>的附录</w:t>
      </w:r>
      <w:r>
        <w:rPr>
          <w:rFonts w:ascii="Times New Roman" w:eastAsia="仿宋_GB2312" w:hAnsi="Times New Roman" w:hint="eastAsia"/>
          <w:bCs/>
          <w:sz w:val="32"/>
          <w:szCs w:val="32"/>
        </w:rPr>
        <w:t>C</w:t>
      </w:r>
      <w:r>
        <w:rPr>
          <w:rFonts w:ascii="Times New Roman" w:eastAsia="仿宋_GB2312" w:hAnsi="Times New Roman" w:hint="eastAsia"/>
          <w:bCs/>
          <w:sz w:val="32"/>
          <w:szCs w:val="32"/>
        </w:rPr>
        <w:t>。</w:t>
      </w:r>
    </w:p>
    <w:p w14:paraId="1B634E6D" w14:textId="77777777" w:rsidR="003570D7" w:rsidRDefault="00C403AE">
      <w:pPr>
        <w:pStyle w:val="3"/>
        <w:spacing w:before="156"/>
        <w:ind w:left="420" w:firstLineChars="0" w:firstLine="0"/>
        <w:rPr>
          <w:rFonts w:ascii="Times New Roman" w:eastAsia="仿宋_GB2312" w:hAnsi="Times New Roman"/>
          <w:bCs/>
          <w:sz w:val="32"/>
          <w:szCs w:val="32"/>
        </w:rPr>
      </w:pPr>
      <w:r>
        <w:rPr>
          <w:rFonts w:ascii="Times New Roman" w:eastAsia="仿宋_GB2312" w:hAnsi="Times New Roman" w:hint="eastAsia"/>
          <w:bCs/>
          <w:sz w:val="32"/>
          <w:szCs w:val="32"/>
        </w:rPr>
        <w:t>（</w:t>
      </w:r>
      <w:r>
        <w:rPr>
          <w:rFonts w:ascii="Times New Roman" w:eastAsia="仿宋_GB2312" w:hAnsi="Times New Roman"/>
          <w:bCs/>
          <w:sz w:val="32"/>
          <w:szCs w:val="32"/>
        </w:rPr>
        <w:t>3</w:t>
      </w:r>
      <w:r>
        <w:rPr>
          <w:rFonts w:ascii="Times New Roman" w:eastAsia="仿宋_GB2312" w:hAnsi="Times New Roman" w:hint="eastAsia"/>
          <w:bCs/>
          <w:sz w:val="32"/>
          <w:szCs w:val="32"/>
        </w:rPr>
        <w:t>）风险控制的方案与实施、综合剩余风险的可接受性评价及生产和生产后监视相关方法可参考</w:t>
      </w:r>
      <w:r>
        <w:rPr>
          <w:rFonts w:ascii="Times New Roman" w:eastAsia="仿宋_GB2312" w:hAnsi="Times New Roman" w:hint="eastAsia"/>
          <w:bCs/>
          <w:sz w:val="32"/>
          <w:szCs w:val="32"/>
        </w:rPr>
        <w:t>YY/T 1437</w:t>
      </w:r>
      <w:r>
        <w:rPr>
          <w:rFonts w:ascii="Times New Roman" w:eastAsia="仿宋_GB2312" w:hAnsi="Times New Roman" w:hint="eastAsia"/>
          <w:bCs/>
          <w:sz w:val="32"/>
          <w:szCs w:val="32"/>
        </w:rPr>
        <w:t>。</w:t>
      </w:r>
    </w:p>
    <w:p w14:paraId="4BC46704" w14:textId="77777777" w:rsidR="003570D7" w:rsidRDefault="00C403AE">
      <w:pPr>
        <w:pStyle w:val="3"/>
        <w:spacing w:before="156"/>
        <w:ind w:left="420" w:firstLineChars="0" w:firstLine="0"/>
        <w:rPr>
          <w:rFonts w:ascii="Times New Roman" w:eastAsia="仿宋_GB2312" w:hAnsi="Times New Roman"/>
          <w:bCs/>
          <w:sz w:val="32"/>
          <w:szCs w:val="32"/>
        </w:rPr>
      </w:pPr>
      <w:r>
        <w:rPr>
          <w:rFonts w:ascii="Times New Roman" w:eastAsia="仿宋_GB2312" w:hAnsi="Times New Roman" w:hint="eastAsia"/>
          <w:bCs/>
          <w:sz w:val="32"/>
          <w:szCs w:val="32"/>
        </w:rPr>
        <w:t>（</w:t>
      </w:r>
      <w:r>
        <w:rPr>
          <w:rFonts w:ascii="Times New Roman" w:eastAsia="仿宋_GB2312" w:hAnsi="Times New Roman"/>
          <w:bCs/>
          <w:sz w:val="32"/>
          <w:szCs w:val="32"/>
        </w:rPr>
        <w:t>4</w:t>
      </w:r>
      <w:r>
        <w:rPr>
          <w:rFonts w:ascii="Times New Roman" w:eastAsia="仿宋_GB2312" w:hAnsi="Times New Roman" w:hint="eastAsia"/>
          <w:bCs/>
          <w:sz w:val="32"/>
          <w:szCs w:val="32"/>
        </w:rPr>
        <w:t>）风险可接收准则，降低风险的措施及采取措施后风险的可接受程度，考虑是否有新的风险产生。</w:t>
      </w:r>
    </w:p>
    <w:p w14:paraId="48B0DFDE" w14:textId="77777777" w:rsidR="003570D7" w:rsidRDefault="00C403AE">
      <w:pPr>
        <w:spacing w:line="520" w:lineRule="exact"/>
        <w:ind w:firstLineChars="200" w:firstLine="560"/>
        <w:jc w:val="center"/>
        <w:rPr>
          <w:rFonts w:ascii="Times New Roman" w:eastAsia="仿宋_GB2312" w:hAnsi="Times New Roman"/>
          <w:sz w:val="28"/>
          <w:szCs w:val="28"/>
        </w:rPr>
      </w:pPr>
      <w:r>
        <w:rPr>
          <w:rFonts w:ascii="Times New Roman" w:eastAsia="黑体" w:hAnsi="Times New Roman" w:hint="eastAsia"/>
          <w:sz w:val="28"/>
          <w:szCs w:val="28"/>
        </w:rPr>
        <w:t>表</w:t>
      </w:r>
      <w:r>
        <w:rPr>
          <w:rFonts w:ascii="Times New Roman" w:eastAsia="黑体" w:hAnsi="Times New Roman"/>
          <w:sz w:val="28"/>
          <w:szCs w:val="28"/>
        </w:rPr>
        <w:t>1</w:t>
      </w:r>
      <w:r>
        <w:rPr>
          <w:rFonts w:ascii="Times New Roman" w:eastAsia="黑体" w:hAnsi="Times New Roman" w:hint="eastAsia"/>
          <w:sz w:val="28"/>
          <w:szCs w:val="28"/>
        </w:rPr>
        <w:t>主要危害列举</w:t>
      </w:r>
    </w:p>
    <w:tbl>
      <w:tblPr>
        <w:tblW w:w="96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41"/>
        <w:gridCol w:w="2225"/>
        <w:gridCol w:w="3260"/>
        <w:gridCol w:w="2574"/>
      </w:tblGrid>
      <w:tr w:rsidR="003570D7" w14:paraId="243BA1AE" w14:textId="77777777">
        <w:trPr>
          <w:trHeight w:val="282"/>
          <w:jc w:val="center"/>
        </w:trPr>
        <w:tc>
          <w:tcPr>
            <w:tcW w:w="3766" w:type="dxa"/>
            <w:gridSpan w:val="2"/>
            <w:tcBorders>
              <w:top w:val="single" w:sz="8" w:space="0" w:color="auto"/>
              <w:left w:val="single" w:sz="8" w:space="0" w:color="auto"/>
              <w:bottom w:val="single" w:sz="4" w:space="0" w:color="auto"/>
              <w:right w:val="single" w:sz="4" w:space="0" w:color="auto"/>
            </w:tcBorders>
            <w:vAlign w:val="center"/>
          </w:tcPr>
          <w:p w14:paraId="44891234" w14:textId="77777777" w:rsidR="003570D7" w:rsidRDefault="00C403AE">
            <w:pPr>
              <w:autoSpaceDE w:val="0"/>
              <w:autoSpaceDN w:val="0"/>
              <w:adjustRightInd w:val="0"/>
              <w:spacing w:line="520" w:lineRule="exact"/>
              <w:ind w:rightChars="-32" w:right="-67"/>
              <w:jc w:val="center"/>
              <w:rPr>
                <w:rFonts w:ascii="黑体" w:eastAsia="黑体" w:hAnsi="Times New Roman"/>
                <w:kern w:val="0"/>
                <w:sz w:val="28"/>
                <w:szCs w:val="28"/>
              </w:rPr>
            </w:pPr>
            <w:r>
              <w:rPr>
                <w:rFonts w:ascii="黑体" w:eastAsia="黑体" w:hAnsi="Times New Roman" w:hint="eastAsia"/>
                <w:kern w:val="0"/>
                <w:sz w:val="28"/>
                <w:szCs w:val="28"/>
              </w:rPr>
              <w:t>可能的危害</w:t>
            </w:r>
          </w:p>
        </w:tc>
        <w:tc>
          <w:tcPr>
            <w:tcW w:w="3260" w:type="dxa"/>
            <w:tcBorders>
              <w:top w:val="single" w:sz="8" w:space="0" w:color="auto"/>
              <w:left w:val="single" w:sz="4" w:space="0" w:color="auto"/>
              <w:bottom w:val="single" w:sz="4" w:space="0" w:color="auto"/>
              <w:right w:val="single" w:sz="4" w:space="0" w:color="auto"/>
            </w:tcBorders>
            <w:vAlign w:val="center"/>
          </w:tcPr>
          <w:p w14:paraId="598C2477" w14:textId="77777777" w:rsidR="003570D7" w:rsidRDefault="00C403AE">
            <w:pPr>
              <w:autoSpaceDE w:val="0"/>
              <w:autoSpaceDN w:val="0"/>
              <w:adjustRightInd w:val="0"/>
              <w:spacing w:line="520" w:lineRule="exact"/>
              <w:ind w:rightChars="-32" w:right="-67"/>
              <w:jc w:val="center"/>
              <w:rPr>
                <w:rFonts w:ascii="黑体" w:eastAsia="黑体" w:hAnsi="Times New Roman"/>
                <w:kern w:val="0"/>
                <w:sz w:val="28"/>
                <w:szCs w:val="28"/>
              </w:rPr>
            </w:pPr>
            <w:r>
              <w:rPr>
                <w:rFonts w:ascii="黑体" w:eastAsia="黑体" w:hAnsi="Times New Roman" w:hint="eastAsia"/>
                <w:kern w:val="0"/>
                <w:sz w:val="28"/>
                <w:szCs w:val="28"/>
              </w:rPr>
              <w:t>可能的原因</w:t>
            </w:r>
          </w:p>
        </w:tc>
        <w:tc>
          <w:tcPr>
            <w:tcW w:w="2574" w:type="dxa"/>
            <w:tcBorders>
              <w:top w:val="single" w:sz="8" w:space="0" w:color="auto"/>
              <w:left w:val="single" w:sz="4" w:space="0" w:color="auto"/>
              <w:bottom w:val="single" w:sz="4" w:space="0" w:color="auto"/>
              <w:right w:val="single" w:sz="8" w:space="0" w:color="auto"/>
            </w:tcBorders>
            <w:vAlign w:val="center"/>
          </w:tcPr>
          <w:p w14:paraId="705FBF52" w14:textId="77777777" w:rsidR="003570D7" w:rsidRDefault="00C403AE">
            <w:pPr>
              <w:autoSpaceDE w:val="0"/>
              <w:autoSpaceDN w:val="0"/>
              <w:adjustRightInd w:val="0"/>
              <w:spacing w:line="520" w:lineRule="exact"/>
              <w:ind w:rightChars="-32" w:right="-67"/>
              <w:jc w:val="center"/>
              <w:rPr>
                <w:rFonts w:ascii="黑体" w:eastAsia="黑体" w:hAnsi="Times New Roman"/>
                <w:kern w:val="0"/>
                <w:sz w:val="28"/>
                <w:szCs w:val="28"/>
              </w:rPr>
            </w:pPr>
            <w:r>
              <w:rPr>
                <w:rFonts w:ascii="黑体" w:eastAsia="黑体" w:hAnsi="Times New Roman" w:hint="eastAsia"/>
                <w:kern w:val="0"/>
                <w:sz w:val="28"/>
                <w:szCs w:val="28"/>
              </w:rPr>
              <w:t>造成的后果</w:t>
            </w:r>
          </w:p>
        </w:tc>
      </w:tr>
      <w:tr w:rsidR="003570D7" w14:paraId="19F82D48" w14:textId="77777777">
        <w:trPr>
          <w:cantSplit/>
          <w:trHeight w:val="774"/>
          <w:jc w:val="center"/>
        </w:trPr>
        <w:tc>
          <w:tcPr>
            <w:tcW w:w="1541" w:type="dxa"/>
            <w:vMerge w:val="restart"/>
            <w:tcBorders>
              <w:top w:val="single" w:sz="4" w:space="0" w:color="auto"/>
              <w:left w:val="single" w:sz="8" w:space="0" w:color="auto"/>
              <w:right w:val="single" w:sz="4" w:space="0" w:color="auto"/>
            </w:tcBorders>
            <w:vAlign w:val="center"/>
          </w:tcPr>
          <w:p w14:paraId="1EB6517A"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能量危害</w:t>
            </w:r>
          </w:p>
        </w:tc>
        <w:tc>
          <w:tcPr>
            <w:tcW w:w="2225" w:type="dxa"/>
            <w:tcBorders>
              <w:top w:val="single" w:sz="4" w:space="0" w:color="auto"/>
              <w:left w:val="single" w:sz="4" w:space="0" w:color="auto"/>
              <w:bottom w:val="single" w:sz="4" w:space="0" w:color="auto"/>
              <w:right w:val="single" w:sz="4" w:space="0" w:color="auto"/>
            </w:tcBorders>
            <w:vAlign w:val="center"/>
          </w:tcPr>
          <w:p w14:paraId="536070D0" w14:textId="77777777" w:rsidR="003570D7" w:rsidRDefault="00C403AE">
            <w:pPr>
              <w:spacing w:line="520" w:lineRule="exact"/>
              <w:ind w:firstLineChars="6" w:firstLine="17"/>
              <w:rPr>
                <w:rFonts w:ascii="Times New Roman" w:eastAsia="仿宋_GB2312" w:hAnsi="Times New Roman"/>
                <w:kern w:val="0"/>
                <w:sz w:val="28"/>
                <w:szCs w:val="28"/>
              </w:rPr>
            </w:pPr>
            <w:r>
              <w:rPr>
                <w:rFonts w:ascii="Times New Roman" w:eastAsia="仿宋_GB2312" w:hAnsi="Times New Roman" w:hint="eastAsia"/>
                <w:kern w:val="0"/>
                <w:sz w:val="28"/>
                <w:szCs w:val="28"/>
              </w:rPr>
              <w:t>电磁能</w:t>
            </w:r>
          </w:p>
        </w:tc>
        <w:tc>
          <w:tcPr>
            <w:tcW w:w="3260" w:type="dxa"/>
            <w:tcBorders>
              <w:top w:val="single" w:sz="4" w:space="0" w:color="auto"/>
              <w:left w:val="single" w:sz="4" w:space="0" w:color="auto"/>
              <w:bottom w:val="single" w:sz="4" w:space="0" w:color="auto"/>
              <w:right w:val="single" w:sz="4" w:space="0" w:color="auto"/>
            </w:tcBorders>
            <w:vAlign w:val="center"/>
          </w:tcPr>
          <w:p w14:paraId="35D4BDF2" w14:textId="77777777" w:rsidR="003570D7" w:rsidRDefault="00C403AE">
            <w:pPr>
              <w:spacing w:line="52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电击</w:t>
            </w:r>
          </w:p>
        </w:tc>
        <w:tc>
          <w:tcPr>
            <w:tcW w:w="2574" w:type="dxa"/>
            <w:tcBorders>
              <w:top w:val="single" w:sz="4" w:space="0" w:color="auto"/>
              <w:left w:val="single" w:sz="4" w:space="0" w:color="auto"/>
              <w:bottom w:val="single" w:sz="4" w:space="0" w:color="auto"/>
              <w:right w:val="single" w:sz="8" w:space="0" w:color="auto"/>
            </w:tcBorders>
            <w:vAlign w:val="center"/>
          </w:tcPr>
          <w:p w14:paraId="3D87B359" w14:textId="77777777" w:rsidR="003570D7" w:rsidRDefault="00C403AE">
            <w:pPr>
              <w:spacing w:line="52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操作者电击伤</w:t>
            </w:r>
          </w:p>
        </w:tc>
      </w:tr>
      <w:tr w:rsidR="003570D7" w14:paraId="07D8D918" w14:textId="77777777">
        <w:trPr>
          <w:cantSplit/>
          <w:trHeight w:val="774"/>
          <w:jc w:val="center"/>
        </w:trPr>
        <w:tc>
          <w:tcPr>
            <w:tcW w:w="1541" w:type="dxa"/>
            <w:vMerge/>
            <w:tcBorders>
              <w:left w:val="single" w:sz="8" w:space="0" w:color="auto"/>
              <w:right w:val="single" w:sz="4" w:space="0" w:color="auto"/>
            </w:tcBorders>
            <w:vAlign w:val="center"/>
          </w:tcPr>
          <w:p w14:paraId="60EDF5BA" w14:textId="77777777" w:rsidR="003570D7" w:rsidRDefault="003570D7">
            <w:pPr>
              <w:spacing w:line="520" w:lineRule="exact"/>
              <w:ind w:firstLineChars="5" w:firstLine="14"/>
              <w:rPr>
                <w:rFonts w:ascii="Times New Roman" w:eastAsia="仿宋_GB2312" w:hAnsi="Times New Roman"/>
                <w:kern w:val="0"/>
                <w:sz w:val="28"/>
                <w:szCs w:val="28"/>
              </w:rPr>
            </w:pPr>
          </w:p>
        </w:tc>
        <w:tc>
          <w:tcPr>
            <w:tcW w:w="2225" w:type="dxa"/>
            <w:tcBorders>
              <w:top w:val="single" w:sz="4" w:space="0" w:color="auto"/>
              <w:left w:val="single" w:sz="4" w:space="0" w:color="auto"/>
              <w:bottom w:val="single" w:sz="4" w:space="0" w:color="auto"/>
              <w:right w:val="single" w:sz="4" w:space="0" w:color="auto"/>
            </w:tcBorders>
            <w:vAlign w:val="center"/>
          </w:tcPr>
          <w:p w14:paraId="23F8C0DB" w14:textId="77777777" w:rsidR="003570D7" w:rsidRDefault="00C403AE">
            <w:pPr>
              <w:spacing w:line="520" w:lineRule="exact"/>
              <w:ind w:firstLineChars="6" w:firstLine="17"/>
              <w:rPr>
                <w:rFonts w:ascii="Times New Roman" w:eastAsia="仿宋_GB2312" w:hAnsi="Times New Roman"/>
                <w:kern w:val="0"/>
                <w:sz w:val="28"/>
                <w:szCs w:val="28"/>
              </w:rPr>
            </w:pPr>
            <w:r>
              <w:rPr>
                <w:rFonts w:ascii="Times New Roman" w:eastAsia="仿宋_GB2312" w:hAnsi="Times New Roman" w:hint="eastAsia"/>
                <w:kern w:val="0"/>
                <w:sz w:val="28"/>
                <w:szCs w:val="28"/>
              </w:rPr>
              <w:t>电磁能</w:t>
            </w:r>
          </w:p>
        </w:tc>
        <w:tc>
          <w:tcPr>
            <w:tcW w:w="3260" w:type="dxa"/>
            <w:tcBorders>
              <w:top w:val="single" w:sz="4" w:space="0" w:color="auto"/>
              <w:left w:val="single" w:sz="4" w:space="0" w:color="auto"/>
              <w:bottom w:val="single" w:sz="4" w:space="0" w:color="auto"/>
              <w:right w:val="single" w:sz="4" w:space="0" w:color="auto"/>
            </w:tcBorders>
            <w:vAlign w:val="center"/>
          </w:tcPr>
          <w:p w14:paraId="190B54B2" w14:textId="77777777" w:rsidR="003570D7" w:rsidRDefault="00C403AE">
            <w:pPr>
              <w:spacing w:line="52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仪器产生的电磁强度超标或保护元件破损</w:t>
            </w:r>
          </w:p>
        </w:tc>
        <w:tc>
          <w:tcPr>
            <w:tcW w:w="2574" w:type="dxa"/>
            <w:tcBorders>
              <w:top w:val="single" w:sz="4" w:space="0" w:color="auto"/>
              <w:left w:val="single" w:sz="4" w:space="0" w:color="auto"/>
              <w:bottom w:val="single" w:sz="4" w:space="0" w:color="auto"/>
              <w:right w:val="single" w:sz="8" w:space="0" w:color="auto"/>
            </w:tcBorders>
            <w:vAlign w:val="center"/>
          </w:tcPr>
          <w:p w14:paraId="62BD00E9" w14:textId="77777777" w:rsidR="003570D7" w:rsidRDefault="00C403AE">
            <w:pPr>
              <w:spacing w:line="520" w:lineRule="exact"/>
              <w:ind w:firstLineChars="2" w:firstLine="6"/>
              <w:rPr>
                <w:rFonts w:ascii="Times New Roman" w:eastAsia="仿宋_GB2312" w:hAnsi="Times New Roman"/>
                <w:kern w:val="0"/>
                <w:sz w:val="28"/>
                <w:szCs w:val="28"/>
              </w:rPr>
            </w:pPr>
            <w:r>
              <w:rPr>
                <w:rFonts w:ascii="Times New Roman" w:eastAsia="仿宋_GB2312" w:hAnsi="Times New Roman" w:hint="eastAsia"/>
                <w:kern w:val="0"/>
                <w:sz w:val="28"/>
                <w:szCs w:val="28"/>
              </w:rPr>
              <w:t>对操作者健康或周边设备的正常使用造成影响</w:t>
            </w:r>
          </w:p>
        </w:tc>
      </w:tr>
      <w:tr w:rsidR="003570D7" w14:paraId="1F76E214" w14:textId="77777777">
        <w:trPr>
          <w:cantSplit/>
          <w:trHeight w:val="774"/>
          <w:jc w:val="center"/>
        </w:trPr>
        <w:tc>
          <w:tcPr>
            <w:tcW w:w="1541" w:type="dxa"/>
            <w:vMerge/>
            <w:tcBorders>
              <w:left w:val="single" w:sz="8" w:space="0" w:color="auto"/>
              <w:right w:val="single" w:sz="4" w:space="0" w:color="auto"/>
            </w:tcBorders>
            <w:vAlign w:val="center"/>
          </w:tcPr>
          <w:p w14:paraId="250D1728" w14:textId="77777777" w:rsidR="003570D7" w:rsidRDefault="003570D7">
            <w:pPr>
              <w:spacing w:line="520" w:lineRule="exact"/>
              <w:ind w:firstLineChars="5" w:firstLine="14"/>
              <w:rPr>
                <w:rFonts w:ascii="Times New Roman" w:eastAsia="仿宋_GB2312" w:hAnsi="Times New Roman"/>
                <w:kern w:val="0"/>
                <w:sz w:val="28"/>
                <w:szCs w:val="28"/>
              </w:rPr>
            </w:pPr>
          </w:p>
        </w:tc>
        <w:tc>
          <w:tcPr>
            <w:tcW w:w="2225" w:type="dxa"/>
            <w:tcBorders>
              <w:top w:val="single" w:sz="4" w:space="0" w:color="auto"/>
              <w:left w:val="single" w:sz="4" w:space="0" w:color="auto"/>
              <w:bottom w:val="single" w:sz="4" w:space="0" w:color="auto"/>
              <w:right w:val="single" w:sz="4" w:space="0" w:color="auto"/>
            </w:tcBorders>
            <w:vAlign w:val="center"/>
          </w:tcPr>
          <w:p w14:paraId="023E1E2B" w14:textId="77777777" w:rsidR="003570D7" w:rsidRDefault="00C403AE">
            <w:pPr>
              <w:spacing w:line="52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电磁能</w:t>
            </w:r>
          </w:p>
        </w:tc>
        <w:tc>
          <w:tcPr>
            <w:tcW w:w="3260" w:type="dxa"/>
            <w:tcBorders>
              <w:top w:val="single" w:sz="4" w:space="0" w:color="auto"/>
              <w:left w:val="single" w:sz="4" w:space="0" w:color="auto"/>
              <w:bottom w:val="single" w:sz="4" w:space="0" w:color="auto"/>
              <w:right w:val="single" w:sz="4" w:space="0" w:color="auto"/>
            </w:tcBorders>
            <w:vAlign w:val="center"/>
          </w:tcPr>
          <w:p w14:paraId="241819C9" w14:textId="77777777" w:rsidR="003570D7" w:rsidRDefault="00C403AE">
            <w:pPr>
              <w:spacing w:line="52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抗电磁干扰能力差，特定环境设备工作不正常</w:t>
            </w:r>
          </w:p>
        </w:tc>
        <w:tc>
          <w:tcPr>
            <w:tcW w:w="2574" w:type="dxa"/>
            <w:tcBorders>
              <w:top w:val="single" w:sz="4" w:space="0" w:color="auto"/>
              <w:left w:val="single" w:sz="4" w:space="0" w:color="auto"/>
              <w:bottom w:val="single" w:sz="4" w:space="0" w:color="auto"/>
              <w:right w:val="single" w:sz="8" w:space="0" w:color="auto"/>
            </w:tcBorders>
            <w:vAlign w:val="center"/>
          </w:tcPr>
          <w:p w14:paraId="4BA1F668" w14:textId="77777777" w:rsidR="003570D7" w:rsidRDefault="00C403AE">
            <w:pPr>
              <w:spacing w:line="520" w:lineRule="exact"/>
              <w:ind w:firstLineChars="2" w:firstLine="6"/>
              <w:rPr>
                <w:rFonts w:ascii="Times New Roman" w:eastAsia="仿宋_GB2312" w:hAnsi="Times New Roman"/>
                <w:kern w:val="0"/>
                <w:sz w:val="28"/>
                <w:szCs w:val="28"/>
              </w:rPr>
            </w:pPr>
            <w:r>
              <w:rPr>
                <w:rFonts w:ascii="Times New Roman" w:eastAsia="仿宋_GB2312" w:hAnsi="Times New Roman" w:hint="eastAsia"/>
                <w:kern w:val="0"/>
                <w:sz w:val="28"/>
                <w:szCs w:val="28"/>
              </w:rPr>
              <w:t>仪器不正常工作</w:t>
            </w:r>
          </w:p>
        </w:tc>
      </w:tr>
      <w:tr w:rsidR="003570D7" w14:paraId="13786EAA" w14:textId="77777777">
        <w:trPr>
          <w:cantSplit/>
          <w:trHeight w:val="588"/>
          <w:jc w:val="center"/>
        </w:trPr>
        <w:tc>
          <w:tcPr>
            <w:tcW w:w="1541" w:type="dxa"/>
            <w:vMerge/>
            <w:tcBorders>
              <w:left w:val="single" w:sz="8" w:space="0" w:color="auto"/>
              <w:right w:val="single" w:sz="4" w:space="0" w:color="auto"/>
            </w:tcBorders>
            <w:vAlign w:val="center"/>
          </w:tcPr>
          <w:p w14:paraId="2ECBDB21" w14:textId="77777777" w:rsidR="003570D7" w:rsidRDefault="003570D7">
            <w:pPr>
              <w:widowControl/>
              <w:spacing w:line="520" w:lineRule="exact"/>
              <w:rPr>
                <w:rFonts w:ascii="Times New Roman" w:eastAsia="仿宋_GB2312" w:hAnsi="Times New Roman"/>
                <w:kern w:val="0"/>
                <w:sz w:val="28"/>
                <w:szCs w:val="28"/>
              </w:rPr>
            </w:pPr>
          </w:p>
        </w:tc>
        <w:tc>
          <w:tcPr>
            <w:tcW w:w="2225" w:type="dxa"/>
            <w:tcBorders>
              <w:top w:val="single" w:sz="4" w:space="0" w:color="auto"/>
              <w:left w:val="single" w:sz="4" w:space="0" w:color="auto"/>
              <w:bottom w:val="single" w:sz="4" w:space="0" w:color="auto"/>
              <w:right w:val="single" w:sz="4" w:space="0" w:color="auto"/>
            </w:tcBorders>
            <w:vAlign w:val="center"/>
          </w:tcPr>
          <w:p w14:paraId="5DA24DDD" w14:textId="77777777" w:rsidR="003570D7" w:rsidRDefault="00C403AE">
            <w:pPr>
              <w:spacing w:line="520" w:lineRule="exact"/>
              <w:ind w:firstLineChars="6" w:firstLine="17"/>
              <w:rPr>
                <w:rFonts w:ascii="Times New Roman" w:eastAsia="仿宋_GB2312" w:hAnsi="Times New Roman"/>
                <w:kern w:val="0"/>
                <w:sz w:val="28"/>
                <w:szCs w:val="28"/>
              </w:rPr>
            </w:pPr>
            <w:r>
              <w:rPr>
                <w:rFonts w:ascii="Times New Roman" w:eastAsia="仿宋_GB2312" w:hAnsi="Times New Roman" w:hint="eastAsia"/>
                <w:kern w:val="0"/>
                <w:sz w:val="28"/>
                <w:szCs w:val="28"/>
              </w:rPr>
              <w:t>机械能</w:t>
            </w:r>
          </w:p>
        </w:tc>
        <w:tc>
          <w:tcPr>
            <w:tcW w:w="3260" w:type="dxa"/>
            <w:tcBorders>
              <w:top w:val="single" w:sz="4" w:space="0" w:color="auto"/>
              <w:left w:val="single" w:sz="4" w:space="0" w:color="auto"/>
              <w:bottom w:val="single" w:sz="4" w:space="0" w:color="auto"/>
              <w:right w:val="single" w:sz="4" w:space="0" w:color="auto"/>
            </w:tcBorders>
            <w:vAlign w:val="center"/>
          </w:tcPr>
          <w:p w14:paraId="3691FF10" w14:textId="77777777" w:rsidR="003570D7" w:rsidRDefault="00C403AE">
            <w:pPr>
              <w:spacing w:line="52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仪器的设计存在棱角，</w:t>
            </w:r>
            <w:r>
              <w:rPr>
                <w:rFonts w:ascii="Times New Roman" w:eastAsia="仿宋_GB2312" w:hAnsi="Times New Roman"/>
                <w:kern w:val="0"/>
                <w:sz w:val="28"/>
                <w:szCs w:val="28"/>
              </w:rPr>
              <w:t>部件松动</w:t>
            </w:r>
          </w:p>
        </w:tc>
        <w:tc>
          <w:tcPr>
            <w:tcW w:w="2574" w:type="dxa"/>
            <w:tcBorders>
              <w:top w:val="single" w:sz="4" w:space="0" w:color="auto"/>
              <w:left w:val="single" w:sz="4" w:space="0" w:color="auto"/>
              <w:bottom w:val="single" w:sz="4" w:space="0" w:color="auto"/>
              <w:right w:val="single" w:sz="8" w:space="0" w:color="auto"/>
            </w:tcBorders>
            <w:vAlign w:val="center"/>
          </w:tcPr>
          <w:p w14:paraId="19F2D23F" w14:textId="77777777" w:rsidR="003570D7" w:rsidRDefault="00C403AE">
            <w:pPr>
              <w:spacing w:line="52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操作者划伤</w:t>
            </w:r>
          </w:p>
        </w:tc>
      </w:tr>
      <w:tr w:rsidR="003570D7" w14:paraId="16B578BB" w14:textId="77777777">
        <w:trPr>
          <w:cantSplit/>
          <w:trHeight w:val="588"/>
          <w:jc w:val="center"/>
        </w:trPr>
        <w:tc>
          <w:tcPr>
            <w:tcW w:w="1541" w:type="dxa"/>
            <w:vMerge/>
            <w:tcBorders>
              <w:left w:val="single" w:sz="8" w:space="0" w:color="auto"/>
              <w:right w:val="single" w:sz="4" w:space="0" w:color="auto"/>
            </w:tcBorders>
            <w:vAlign w:val="center"/>
          </w:tcPr>
          <w:p w14:paraId="0E3A36F1" w14:textId="77777777" w:rsidR="003570D7" w:rsidRDefault="003570D7">
            <w:pPr>
              <w:widowControl/>
              <w:spacing w:line="520" w:lineRule="exact"/>
              <w:rPr>
                <w:rFonts w:ascii="Times New Roman" w:eastAsia="仿宋_GB2312" w:hAnsi="Times New Roman"/>
                <w:kern w:val="0"/>
                <w:sz w:val="28"/>
                <w:szCs w:val="28"/>
              </w:rPr>
            </w:pPr>
          </w:p>
        </w:tc>
        <w:tc>
          <w:tcPr>
            <w:tcW w:w="2225" w:type="dxa"/>
            <w:tcBorders>
              <w:top w:val="single" w:sz="4" w:space="0" w:color="auto"/>
              <w:left w:val="single" w:sz="4" w:space="0" w:color="auto"/>
              <w:bottom w:val="single" w:sz="4" w:space="0" w:color="auto"/>
              <w:right w:val="single" w:sz="4" w:space="0" w:color="auto"/>
            </w:tcBorders>
            <w:vAlign w:val="center"/>
          </w:tcPr>
          <w:p w14:paraId="6A5A8474" w14:textId="77777777" w:rsidR="003570D7" w:rsidRDefault="00C403AE">
            <w:pPr>
              <w:spacing w:line="520" w:lineRule="exact"/>
              <w:ind w:firstLineChars="6" w:firstLine="17"/>
              <w:rPr>
                <w:rFonts w:ascii="Times New Roman" w:eastAsia="仿宋_GB2312" w:hAnsi="Times New Roman"/>
                <w:kern w:val="0"/>
                <w:sz w:val="28"/>
                <w:szCs w:val="28"/>
              </w:rPr>
            </w:pPr>
            <w:r>
              <w:rPr>
                <w:rFonts w:ascii="Times New Roman" w:eastAsia="仿宋_GB2312" w:hAnsi="Times New Roman" w:hint="eastAsia"/>
                <w:kern w:val="0"/>
                <w:sz w:val="28"/>
                <w:szCs w:val="28"/>
              </w:rPr>
              <w:t>机械能</w:t>
            </w:r>
          </w:p>
        </w:tc>
        <w:tc>
          <w:tcPr>
            <w:tcW w:w="3260" w:type="dxa"/>
            <w:tcBorders>
              <w:top w:val="single" w:sz="4" w:space="0" w:color="auto"/>
              <w:left w:val="single" w:sz="4" w:space="0" w:color="auto"/>
              <w:bottom w:val="single" w:sz="4" w:space="0" w:color="auto"/>
              <w:right w:val="single" w:sz="4" w:space="0" w:color="auto"/>
            </w:tcBorders>
            <w:vAlign w:val="center"/>
          </w:tcPr>
          <w:p w14:paraId="2D984C3B" w14:textId="77777777" w:rsidR="003570D7" w:rsidRDefault="00C403AE">
            <w:pPr>
              <w:spacing w:line="52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部件运动过程中触碰，运行过程中机械部件振动过大</w:t>
            </w:r>
          </w:p>
        </w:tc>
        <w:tc>
          <w:tcPr>
            <w:tcW w:w="2574" w:type="dxa"/>
            <w:tcBorders>
              <w:top w:val="single" w:sz="4" w:space="0" w:color="auto"/>
              <w:left w:val="single" w:sz="4" w:space="0" w:color="auto"/>
              <w:bottom w:val="single" w:sz="4" w:space="0" w:color="auto"/>
              <w:right w:val="single" w:sz="8" w:space="0" w:color="auto"/>
            </w:tcBorders>
            <w:vAlign w:val="center"/>
          </w:tcPr>
          <w:p w14:paraId="46B13119" w14:textId="77777777" w:rsidR="003570D7" w:rsidRDefault="00C403AE">
            <w:pPr>
              <w:spacing w:line="52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操作者碰撞伤，</w:t>
            </w:r>
            <w:r>
              <w:rPr>
                <w:rFonts w:ascii="Times New Roman" w:eastAsia="仿宋_GB2312" w:hAnsi="Times New Roman"/>
                <w:kern w:val="0"/>
                <w:sz w:val="28"/>
                <w:szCs w:val="28"/>
              </w:rPr>
              <w:t>导致结果误差过大或显示异常</w:t>
            </w:r>
          </w:p>
        </w:tc>
      </w:tr>
      <w:tr w:rsidR="003570D7" w14:paraId="48D03A01" w14:textId="77777777">
        <w:trPr>
          <w:cantSplit/>
          <w:trHeight w:val="588"/>
          <w:jc w:val="center"/>
        </w:trPr>
        <w:tc>
          <w:tcPr>
            <w:tcW w:w="1541" w:type="dxa"/>
            <w:vMerge/>
            <w:tcBorders>
              <w:left w:val="single" w:sz="8" w:space="0" w:color="auto"/>
              <w:right w:val="single" w:sz="4" w:space="0" w:color="auto"/>
            </w:tcBorders>
            <w:vAlign w:val="center"/>
          </w:tcPr>
          <w:p w14:paraId="4AE55FF2" w14:textId="77777777" w:rsidR="003570D7" w:rsidRDefault="003570D7">
            <w:pPr>
              <w:widowControl/>
              <w:spacing w:line="520" w:lineRule="exact"/>
              <w:rPr>
                <w:rFonts w:ascii="Times New Roman" w:eastAsia="仿宋_GB2312" w:hAnsi="Times New Roman"/>
                <w:kern w:val="0"/>
                <w:sz w:val="28"/>
                <w:szCs w:val="28"/>
              </w:rPr>
            </w:pPr>
          </w:p>
        </w:tc>
        <w:tc>
          <w:tcPr>
            <w:tcW w:w="2225" w:type="dxa"/>
            <w:tcBorders>
              <w:top w:val="single" w:sz="4" w:space="0" w:color="auto"/>
              <w:left w:val="single" w:sz="4" w:space="0" w:color="auto"/>
              <w:bottom w:val="single" w:sz="4" w:space="0" w:color="auto"/>
              <w:right w:val="single" w:sz="4" w:space="0" w:color="auto"/>
            </w:tcBorders>
            <w:vAlign w:val="center"/>
          </w:tcPr>
          <w:p w14:paraId="5C9EA1BA" w14:textId="77777777" w:rsidR="003570D7" w:rsidRDefault="00C403AE">
            <w:pPr>
              <w:spacing w:line="520" w:lineRule="exact"/>
              <w:ind w:firstLineChars="6" w:firstLine="17"/>
              <w:rPr>
                <w:rFonts w:ascii="Times New Roman" w:eastAsia="仿宋_GB2312" w:hAnsi="Times New Roman"/>
                <w:kern w:val="0"/>
                <w:sz w:val="28"/>
                <w:szCs w:val="28"/>
              </w:rPr>
            </w:pPr>
            <w:r>
              <w:rPr>
                <w:rFonts w:ascii="Times New Roman" w:eastAsia="仿宋_GB2312" w:hAnsi="Times New Roman" w:hint="eastAsia"/>
                <w:kern w:val="0"/>
                <w:sz w:val="28"/>
                <w:szCs w:val="28"/>
              </w:rPr>
              <w:t>热能</w:t>
            </w:r>
          </w:p>
        </w:tc>
        <w:tc>
          <w:tcPr>
            <w:tcW w:w="3260" w:type="dxa"/>
            <w:tcBorders>
              <w:top w:val="single" w:sz="4" w:space="0" w:color="auto"/>
              <w:left w:val="single" w:sz="4" w:space="0" w:color="auto"/>
              <w:bottom w:val="single" w:sz="4" w:space="0" w:color="auto"/>
              <w:right w:val="single" w:sz="4" w:space="0" w:color="auto"/>
            </w:tcBorders>
            <w:vAlign w:val="center"/>
          </w:tcPr>
          <w:p w14:paraId="4CAF3C1A" w14:textId="77777777" w:rsidR="003570D7" w:rsidRDefault="00C403AE">
            <w:pPr>
              <w:spacing w:line="52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仪器可触及部件温度过高，</w:t>
            </w:r>
            <w:r>
              <w:rPr>
                <w:rFonts w:ascii="Times New Roman" w:eastAsia="仿宋_GB2312" w:hAnsi="Times New Roman"/>
                <w:kern w:val="0"/>
                <w:sz w:val="28"/>
                <w:szCs w:val="28"/>
              </w:rPr>
              <w:t>电路老化、使用时间过长、防护不当，使热能聚集</w:t>
            </w:r>
          </w:p>
        </w:tc>
        <w:tc>
          <w:tcPr>
            <w:tcW w:w="2574" w:type="dxa"/>
            <w:tcBorders>
              <w:top w:val="single" w:sz="4" w:space="0" w:color="auto"/>
              <w:left w:val="single" w:sz="4" w:space="0" w:color="auto"/>
              <w:bottom w:val="single" w:sz="4" w:space="0" w:color="auto"/>
              <w:right w:val="single" w:sz="8" w:space="0" w:color="auto"/>
            </w:tcBorders>
            <w:vAlign w:val="center"/>
          </w:tcPr>
          <w:p w14:paraId="79A1A1FC" w14:textId="77777777" w:rsidR="003570D7" w:rsidRDefault="00C403AE">
            <w:pPr>
              <w:spacing w:line="52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操作者热能</w:t>
            </w:r>
            <w:r>
              <w:rPr>
                <w:rFonts w:ascii="Times New Roman" w:eastAsia="仿宋_GB2312" w:hAnsi="Times New Roman"/>
                <w:kern w:val="0"/>
                <w:sz w:val="28"/>
                <w:szCs w:val="28"/>
              </w:rPr>
              <w:t>损伤</w:t>
            </w:r>
          </w:p>
        </w:tc>
      </w:tr>
      <w:tr w:rsidR="003570D7" w14:paraId="0AE2388C" w14:textId="77777777">
        <w:trPr>
          <w:cantSplit/>
          <w:trHeight w:val="588"/>
          <w:jc w:val="center"/>
        </w:trPr>
        <w:tc>
          <w:tcPr>
            <w:tcW w:w="1541" w:type="dxa"/>
            <w:vMerge/>
            <w:tcBorders>
              <w:left w:val="single" w:sz="8" w:space="0" w:color="auto"/>
              <w:right w:val="single" w:sz="4" w:space="0" w:color="auto"/>
            </w:tcBorders>
            <w:vAlign w:val="center"/>
          </w:tcPr>
          <w:p w14:paraId="774E2322" w14:textId="77777777" w:rsidR="003570D7" w:rsidRDefault="003570D7">
            <w:pPr>
              <w:widowControl/>
              <w:spacing w:line="520" w:lineRule="exact"/>
              <w:rPr>
                <w:rFonts w:ascii="Times New Roman" w:eastAsia="仿宋_GB2312" w:hAnsi="Times New Roman"/>
                <w:kern w:val="0"/>
                <w:sz w:val="28"/>
                <w:szCs w:val="28"/>
              </w:rPr>
            </w:pPr>
          </w:p>
        </w:tc>
        <w:tc>
          <w:tcPr>
            <w:tcW w:w="2225" w:type="dxa"/>
            <w:tcBorders>
              <w:top w:val="single" w:sz="4" w:space="0" w:color="auto"/>
              <w:left w:val="single" w:sz="4" w:space="0" w:color="auto"/>
              <w:bottom w:val="single" w:sz="4" w:space="0" w:color="auto"/>
              <w:right w:val="single" w:sz="4" w:space="0" w:color="auto"/>
            </w:tcBorders>
            <w:vAlign w:val="center"/>
          </w:tcPr>
          <w:p w14:paraId="0BA6C957" w14:textId="77777777" w:rsidR="003570D7" w:rsidRDefault="00C403AE">
            <w:pPr>
              <w:spacing w:line="52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声能</w:t>
            </w:r>
          </w:p>
        </w:tc>
        <w:tc>
          <w:tcPr>
            <w:tcW w:w="3260" w:type="dxa"/>
            <w:tcBorders>
              <w:top w:val="single" w:sz="4" w:space="0" w:color="auto"/>
              <w:left w:val="single" w:sz="4" w:space="0" w:color="auto"/>
              <w:bottom w:val="single" w:sz="4" w:space="0" w:color="auto"/>
              <w:right w:val="single" w:sz="4" w:space="0" w:color="auto"/>
            </w:tcBorders>
            <w:vAlign w:val="center"/>
          </w:tcPr>
          <w:p w14:paraId="1886B6FF" w14:textId="77777777" w:rsidR="003570D7" w:rsidRDefault="00C403AE">
            <w:pPr>
              <w:spacing w:line="52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由于各种原因导致的噪声超出国家标准</w:t>
            </w:r>
          </w:p>
        </w:tc>
        <w:tc>
          <w:tcPr>
            <w:tcW w:w="2574" w:type="dxa"/>
            <w:tcBorders>
              <w:top w:val="single" w:sz="4" w:space="0" w:color="auto"/>
              <w:left w:val="single" w:sz="4" w:space="0" w:color="auto"/>
              <w:bottom w:val="single" w:sz="4" w:space="0" w:color="auto"/>
              <w:right w:val="single" w:sz="8" w:space="0" w:color="auto"/>
            </w:tcBorders>
            <w:vAlign w:val="center"/>
          </w:tcPr>
          <w:p w14:paraId="03270472" w14:textId="77777777" w:rsidR="003570D7" w:rsidRDefault="00C403AE">
            <w:pPr>
              <w:spacing w:line="520" w:lineRule="exact"/>
              <w:ind w:firstLineChars="2" w:firstLine="6"/>
              <w:rPr>
                <w:rFonts w:ascii="Times New Roman" w:eastAsia="仿宋_GB2312" w:hAnsi="Times New Roman"/>
                <w:kern w:val="0"/>
                <w:sz w:val="28"/>
                <w:szCs w:val="28"/>
              </w:rPr>
            </w:pPr>
            <w:r>
              <w:rPr>
                <w:rFonts w:ascii="Times New Roman" w:eastAsia="仿宋_GB2312" w:hAnsi="Times New Roman" w:hint="eastAsia"/>
                <w:kern w:val="0"/>
                <w:sz w:val="28"/>
                <w:szCs w:val="28"/>
              </w:rPr>
              <w:t>对操作者听力造成损伤</w:t>
            </w:r>
          </w:p>
        </w:tc>
      </w:tr>
      <w:tr w:rsidR="003570D7" w14:paraId="27349D30" w14:textId="77777777">
        <w:trPr>
          <w:cantSplit/>
          <w:trHeight w:val="542"/>
          <w:jc w:val="center"/>
        </w:trPr>
        <w:tc>
          <w:tcPr>
            <w:tcW w:w="1541" w:type="dxa"/>
            <w:vMerge w:val="restart"/>
            <w:tcBorders>
              <w:top w:val="single" w:sz="4" w:space="0" w:color="auto"/>
              <w:left w:val="single" w:sz="8" w:space="0" w:color="auto"/>
              <w:right w:val="single" w:sz="4" w:space="0" w:color="auto"/>
            </w:tcBorders>
            <w:vAlign w:val="center"/>
          </w:tcPr>
          <w:p w14:paraId="23A01001"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生物化学危害</w:t>
            </w:r>
          </w:p>
        </w:tc>
        <w:tc>
          <w:tcPr>
            <w:tcW w:w="2225" w:type="dxa"/>
            <w:tcBorders>
              <w:top w:val="single" w:sz="4" w:space="0" w:color="auto"/>
              <w:left w:val="single" w:sz="4" w:space="0" w:color="auto"/>
              <w:bottom w:val="single" w:sz="4" w:space="0" w:color="auto"/>
              <w:right w:val="single" w:sz="4" w:space="0" w:color="auto"/>
            </w:tcBorders>
            <w:vAlign w:val="center"/>
          </w:tcPr>
          <w:p w14:paraId="4E92C939" w14:textId="77777777" w:rsidR="003570D7" w:rsidRDefault="00C403AE">
            <w:pPr>
              <w:spacing w:line="520" w:lineRule="exact"/>
              <w:ind w:firstLineChars="6" w:firstLine="17"/>
              <w:rPr>
                <w:rFonts w:ascii="Times New Roman" w:eastAsia="仿宋_GB2312" w:hAnsi="Times New Roman"/>
                <w:kern w:val="0"/>
                <w:sz w:val="28"/>
                <w:szCs w:val="28"/>
              </w:rPr>
            </w:pPr>
            <w:r>
              <w:rPr>
                <w:rFonts w:ascii="Times New Roman" w:eastAsia="仿宋_GB2312" w:hAnsi="Times New Roman" w:hint="eastAsia"/>
                <w:kern w:val="0"/>
                <w:sz w:val="28"/>
                <w:szCs w:val="28"/>
              </w:rPr>
              <w:t>生物危害</w:t>
            </w:r>
          </w:p>
        </w:tc>
        <w:tc>
          <w:tcPr>
            <w:tcW w:w="3260" w:type="dxa"/>
            <w:tcBorders>
              <w:top w:val="single" w:sz="4" w:space="0" w:color="auto"/>
              <w:left w:val="single" w:sz="4" w:space="0" w:color="auto"/>
              <w:bottom w:val="single" w:sz="4" w:space="0" w:color="auto"/>
              <w:right w:val="single" w:sz="4" w:space="0" w:color="auto"/>
            </w:tcBorders>
            <w:vAlign w:val="center"/>
          </w:tcPr>
          <w:p w14:paraId="703E7C9D" w14:textId="77777777" w:rsidR="003570D7" w:rsidRDefault="00C403AE">
            <w:pPr>
              <w:spacing w:line="52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处理样本如致病性微生物等未</w:t>
            </w:r>
            <w:r>
              <w:rPr>
                <w:rFonts w:ascii="Times New Roman" w:eastAsia="仿宋_GB2312" w:hAnsi="Times New Roman"/>
                <w:kern w:val="0"/>
                <w:sz w:val="28"/>
                <w:szCs w:val="28"/>
              </w:rPr>
              <w:t>遵循生物安全</w:t>
            </w:r>
            <w:r>
              <w:rPr>
                <w:rFonts w:ascii="Times New Roman" w:eastAsia="仿宋_GB2312" w:hAnsi="Times New Roman" w:hint="eastAsia"/>
                <w:kern w:val="0"/>
                <w:sz w:val="28"/>
                <w:szCs w:val="28"/>
              </w:rPr>
              <w:t>操作</w:t>
            </w:r>
            <w:r>
              <w:rPr>
                <w:rFonts w:ascii="Times New Roman" w:eastAsia="仿宋_GB2312" w:hAnsi="Times New Roman"/>
                <w:kern w:val="0"/>
                <w:sz w:val="28"/>
                <w:szCs w:val="28"/>
              </w:rPr>
              <w:t>规范</w:t>
            </w:r>
          </w:p>
        </w:tc>
        <w:tc>
          <w:tcPr>
            <w:tcW w:w="2574" w:type="dxa"/>
            <w:tcBorders>
              <w:top w:val="single" w:sz="4" w:space="0" w:color="auto"/>
              <w:left w:val="single" w:sz="4" w:space="0" w:color="auto"/>
              <w:bottom w:val="single" w:sz="4" w:space="0" w:color="auto"/>
              <w:right w:val="single" w:sz="8" w:space="0" w:color="auto"/>
            </w:tcBorders>
            <w:vAlign w:val="center"/>
          </w:tcPr>
          <w:p w14:paraId="283F8095" w14:textId="77777777" w:rsidR="003570D7" w:rsidRDefault="00C403AE">
            <w:pPr>
              <w:spacing w:line="520" w:lineRule="exact"/>
              <w:ind w:firstLineChars="2" w:firstLine="6"/>
              <w:rPr>
                <w:rFonts w:ascii="Times New Roman" w:eastAsia="仿宋_GB2312" w:hAnsi="Times New Roman"/>
                <w:kern w:val="0"/>
                <w:sz w:val="28"/>
                <w:szCs w:val="28"/>
              </w:rPr>
            </w:pPr>
            <w:r>
              <w:rPr>
                <w:rFonts w:ascii="Times New Roman" w:eastAsia="仿宋_GB2312" w:hAnsi="Times New Roman" w:hint="eastAsia"/>
                <w:kern w:val="0"/>
                <w:sz w:val="28"/>
                <w:szCs w:val="28"/>
              </w:rPr>
              <w:t>造成使用者感染、污染进样器和离子源等部件，造成结果不准确</w:t>
            </w:r>
          </w:p>
        </w:tc>
      </w:tr>
      <w:tr w:rsidR="003570D7" w14:paraId="35F8988E" w14:textId="77777777">
        <w:trPr>
          <w:cantSplit/>
          <w:trHeight w:val="542"/>
          <w:jc w:val="center"/>
        </w:trPr>
        <w:tc>
          <w:tcPr>
            <w:tcW w:w="1541" w:type="dxa"/>
            <w:vMerge/>
            <w:tcBorders>
              <w:left w:val="single" w:sz="8" w:space="0" w:color="auto"/>
              <w:right w:val="single" w:sz="4" w:space="0" w:color="auto"/>
            </w:tcBorders>
            <w:vAlign w:val="center"/>
          </w:tcPr>
          <w:p w14:paraId="287EF1BD" w14:textId="77777777" w:rsidR="003570D7" w:rsidRDefault="003570D7">
            <w:pPr>
              <w:spacing w:line="520" w:lineRule="exact"/>
              <w:ind w:firstLineChars="5" w:firstLine="14"/>
              <w:rPr>
                <w:rFonts w:ascii="Times New Roman" w:eastAsia="仿宋_GB2312" w:hAnsi="Times New Roman"/>
                <w:kern w:val="0"/>
                <w:sz w:val="28"/>
                <w:szCs w:val="28"/>
              </w:rPr>
            </w:pPr>
          </w:p>
        </w:tc>
        <w:tc>
          <w:tcPr>
            <w:tcW w:w="2225" w:type="dxa"/>
            <w:tcBorders>
              <w:top w:val="single" w:sz="4" w:space="0" w:color="auto"/>
              <w:left w:val="single" w:sz="4" w:space="0" w:color="auto"/>
              <w:bottom w:val="single" w:sz="4" w:space="0" w:color="auto"/>
              <w:right w:val="single" w:sz="4" w:space="0" w:color="auto"/>
            </w:tcBorders>
            <w:vAlign w:val="center"/>
          </w:tcPr>
          <w:p w14:paraId="290C9516" w14:textId="77777777" w:rsidR="003570D7" w:rsidRDefault="00C403AE">
            <w:pPr>
              <w:spacing w:line="520" w:lineRule="exact"/>
              <w:ind w:firstLineChars="6" w:firstLine="17"/>
              <w:rPr>
                <w:rFonts w:ascii="Times New Roman" w:eastAsia="仿宋_GB2312" w:hAnsi="Times New Roman"/>
                <w:kern w:val="0"/>
                <w:sz w:val="28"/>
                <w:szCs w:val="28"/>
              </w:rPr>
            </w:pPr>
            <w:r>
              <w:rPr>
                <w:rFonts w:ascii="Times New Roman" w:eastAsia="仿宋_GB2312" w:hAnsi="Times New Roman" w:hint="eastAsia"/>
                <w:kern w:val="0"/>
                <w:sz w:val="28"/>
                <w:szCs w:val="28"/>
              </w:rPr>
              <w:t>生物危害、化学危害</w:t>
            </w:r>
          </w:p>
        </w:tc>
        <w:tc>
          <w:tcPr>
            <w:tcW w:w="3260" w:type="dxa"/>
            <w:tcBorders>
              <w:top w:val="single" w:sz="4" w:space="0" w:color="auto"/>
              <w:left w:val="single" w:sz="4" w:space="0" w:color="auto"/>
              <w:bottom w:val="single" w:sz="4" w:space="0" w:color="auto"/>
              <w:right w:val="single" w:sz="4" w:space="0" w:color="auto"/>
            </w:tcBorders>
            <w:vAlign w:val="center"/>
          </w:tcPr>
          <w:p w14:paraId="62C03406" w14:textId="194C1AFF" w:rsidR="003570D7" w:rsidRDefault="00C403AE">
            <w:pPr>
              <w:spacing w:line="52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废弃物处理不当，</w:t>
            </w:r>
            <w:r w:rsidR="00F033D7">
              <w:rPr>
                <w:rFonts w:ascii="Times New Roman" w:eastAsia="仿宋_GB2312" w:hAnsi="Times New Roman" w:hint="eastAsia"/>
                <w:kern w:val="0"/>
                <w:sz w:val="28"/>
                <w:szCs w:val="28"/>
              </w:rPr>
              <w:t>未</w:t>
            </w:r>
            <w:r>
              <w:rPr>
                <w:rFonts w:ascii="Times New Roman" w:eastAsia="仿宋_GB2312" w:hAnsi="Times New Roman" w:hint="eastAsia"/>
                <w:kern w:val="0"/>
                <w:sz w:val="28"/>
                <w:szCs w:val="28"/>
              </w:rPr>
              <w:t>提供处理信息或提供信息不充分</w:t>
            </w:r>
          </w:p>
        </w:tc>
        <w:tc>
          <w:tcPr>
            <w:tcW w:w="2574" w:type="dxa"/>
            <w:tcBorders>
              <w:top w:val="single" w:sz="4" w:space="0" w:color="auto"/>
              <w:left w:val="single" w:sz="4" w:space="0" w:color="auto"/>
              <w:bottom w:val="single" w:sz="4" w:space="0" w:color="auto"/>
              <w:right w:val="single" w:sz="8" w:space="0" w:color="auto"/>
            </w:tcBorders>
            <w:vAlign w:val="center"/>
          </w:tcPr>
          <w:p w14:paraId="0298AB84" w14:textId="77777777" w:rsidR="003570D7" w:rsidRDefault="00C403AE">
            <w:pPr>
              <w:spacing w:line="520" w:lineRule="exact"/>
              <w:ind w:firstLineChars="2" w:firstLine="6"/>
              <w:rPr>
                <w:rFonts w:ascii="Times New Roman" w:eastAsia="仿宋_GB2312" w:hAnsi="Times New Roman"/>
                <w:kern w:val="0"/>
                <w:sz w:val="28"/>
                <w:szCs w:val="28"/>
              </w:rPr>
            </w:pPr>
            <w:r>
              <w:rPr>
                <w:rFonts w:ascii="Times New Roman" w:eastAsia="仿宋_GB2312" w:hAnsi="Times New Roman" w:hint="eastAsia"/>
                <w:kern w:val="0"/>
                <w:sz w:val="28"/>
                <w:szCs w:val="28"/>
              </w:rPr>
              <w:t>污染环境</w:t>
            </w:r>
          </w:p>
        </w:tc>
      </w:tr>
      <w:tr w:rsidR="003570D7" w14:paraId="2D375A6E" w14:textId="77777777">
        <w:trPr>
          <w:cantSplit/>
          <w:trHeight w:val="542"/>
          <w:jc w:val="center"/>
        </w:trPr>
        <w:tc>
          <w:tcPr>
            <w:tcW w:w="1541" w:type="dxa"/>
            <w:vMerge/>
            <w:tcBorders>
              <w:left w:val="single" w:sz="8" w:space="0" w:color="auto"/>
              <w:right w:val="single" w:sz="4" w:space="0" w:color="auto"/>
            </w:tcBorders>
            <w:vAlign w:val="center"/>
          </w:tcPr>
          <w:p w14:paraId="1D0162DF" w14:textId="77777777" w:rsidR="003570D7" w:rsidRDefault="003570D7">
            <w:pPr>
              <w:spacing w:line="520" w:lineRule="exact"/>
              <w:ind w:firstLineChars="5" w:firstLine="14"/>
              <w:rPr>
                <w:rFonts w:ascii="Times New Roman" w:eastAsia="仿宋_GB2312" w:hAnsi="Times New Roman"/>
                <w:kern w:val="0"/>
                <w:sz w:val="28"/>
                <w:szCs w:val="28"/>
              </w:rPr>
            </w:pPr>
          </w:p>
        </w:tc>
        <w:tc>
          <w:tcPr>
            <w:tcW w:w="2225" w:type="dxa"/>
            <w:tcBorders>
              <w:top w:val="single" w:sz="4" w:space="0" w:color="auto"/>
              <w:left w:val="single" w:sz="4" w:space="0" w:color="auto"/>
              <w:bottom w:val="single" w:sz="4" w:space="0" w:color="auto"/>
              <w:right w:val="single" w:sz="4" w:space="0" w:color="auto"/>
            </w:tcBorders>
            <w:vAlign w:val="center"/>
          </w:tcPr>
          <w:p w14:paraId="593AC2FA" w14:textId="77777777" w:rsidR="003570D7" w:rsidRDefault="00C403AE">
            <w:pPr>
              <w:spacing w:line="520" w:lineRule="exact"/>
              <w:ind w:firstLineChars="6" w:firstLine="17"/>
              <w:rPr>
                <w:rFonts w:ascii="Times New Roman" w:eastAsia="仿宋_GB2312" w:hAnsi="Times New Roman"/>
                <w:kern w:val="0"/>
                <w:sz w:val="28"/>
                <w:szCs w:val="28"/>
              </w:rPr>
            </w:pPr>
            <w:r>
              <w:rPr>
                <w:rFonts w:ascii="Times New Roman" w:eastAsia="仿宋_GB2312" w:hAnsi="Times New Roman" w:hint="eastAsia"/>
                <w:kern w:val="0"/>
                <w:sz w:val="28"/>
                <w:szCs w:val="28"/>
              </w:rPr>
              <w:t>化学危害</w:t>
            </w:r>
          </w:p>
        </w:tc>
        <w:tc>
          <w:tcPr>
            <w:tcW w:w="3260" w:type="dxa"/>
            <w:tcBorders>
              <w:top w:val="single" w:sz="4" w:space="0" w:color="auto"/>
              <w:left w:val="single" w:sz="4" w:space="0" w:color="auto"/>
              <w:bottom w:val="single" w:sz="4" w:space="0" w:color="auto"/>
              <w:right w:val="single" w:sz="4" w:space="0" w:color="auto"/>
            </w:tcBorders>
            <w:vAlign w:val="center"/>
          </w:tcPr>
          <w:p w14:paraId="3E56D2FA" w14:textId="77777777" w:rsidR="003570D7" w:rsidRDefault="00C403AE">
            <w:pPr>
              <w:spacing w:line="520" w:lineRule="exact"/>
              <w:rPr>
                <w:rFonts w:ascii="Times New Roman" w:eastAsia="仿宋_GB2312" w:hAnsi="Times New Roman"/>
                <w:kern w:val="0"/>
                <w:sz w:val="28"/>
                <w:szCs w:val="28"/>
              </w:rPr>
            </w:pPr>
            <w:r>
              <w:rPr>
                <w:rFonts w:ascii="Times New Roman" w:eastAsia="仿宋_GB2312" w:hAnsi="Times New Roman"/>
                <w:kern w:val="0"/>
                <w:sz w:val="28"/>
                <w:szCs w:val="28"/>
              </w:rPr>
              <w:t>使用的清洁剂、消毒剂残留</w:t>
            </w:r>
          </w:p>
        </w:tc>
        <w:tc>
          <w:tcPr>
            <w:tcW w:w="2574" w:type="dxa"/>
            <w:tcBorders>
              <w:top w:val="single" w:sz="4" w:space="0" w:color="auto"/>
              <w:left w:val="single" w:sz="4" w:space="0" w:color="auto"/>
              <w:bottom w:val="single" w:sz="4" w:space="0" w:color="auto"/>
              <w:right w:val="single" w:sz="8" w:space="0" w:color="auto"/>
            </w:tcBorders>
            <w:vAlign w:val="center"/>
          </w:tcPr>
          <w:p w14:paraId="23E898B7" w14:textId="77777777" w:rsidR="003570D7" w:rsidRDefault="00C403AE">
            <w:pPr>
              <w:spacing w:line="520" w:lineRule="exact"/>
              <w:ind w:firstLineChars="2" w:firstLine="6"/>
              <w:rPr>
                <w:rFonts w:ascii="Times New Roman" w:eastAsia="仿宋_GB2312" w:hAnsi="Times New Roman"/>
                <w:kern w:val="0"/>
                <w:sz w:val="28"/>
                <w:szCs w:val="28"/>
              </w:rPr>
            </w:pPr>
            <w:r>
              <w:rPr>
                <w:rFonts w:ascii="Times New Roman" w:eastAsia="仿宋_GB2312" w:hAnsi="Times New Roman" w:hint="eastAsia"/>
                <w:kern w:val="0"/>
                <w:sz w:val="28"/>
                <w:szCs w:val="28"/>
              </w:rPr>
              <w:t>操作者损伤</w:t>
            </w:r>
          </w:p>
        </w:tc>
      </w:tr>
      <w:tr w:rsidR="003570D7" w14:paraId="30E4EEBC" w14:textId="77777777">
        <w:trPr>
          <w:cantSplit/>
          <w:jc w:val="center"/>
        </w:trPr>
        <w:tc>
          <w:tcPr>
            <w:tcW w:w="1541" w:type="dxa"/>
            <w:vMerge w:val="restart"/>
            <w:tcBorders>
              <w:top w:val="single" w:sz="4" w:space="0" w:color="auto"/>
              <w:left w:val="single" w:sz="8" w:space="0" w:color="auto"/>
              <w:right w:val="single" w:sz="4" w:space="0" w:color="auto"/>
            </w:tcBorders>
            <w:vAlign w:val="center"/>
          </w:tcPr>
          <w:p w14:paraId="3F94FF69"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操作危害</w:t>
            </w:r>
          </w:p>
        </w:tc>
        <w:tc>
          <w:tcPr>
            <w:tcW w:w="2225" w:type="dxa"/>
            <w:tcBorders>
              <w:top w:val="single" w:sz="4" w:space="0" w:color="auto"/>
              <w:left w:val="single" w:sz="4" w:space="0" w:color="auto"/>
              <w:bottom w:val="single" w:sz="4" w:space="0" w:color="auto"/>
              <w:right w:val="single" w:sz="4" w:space="0" w:color="auto"/>
            </w:tcBorders>
            <w:vAlign w:val="center"/>
          </w:tcPr>
          <w:p w14:paraId="521723A1" w14:textId="77777777" w:rsidR="003570D7" w:rsidRDefault="00C403AE">
            <w:pPr>
              <w:spacing w:line="52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由不熟练</w:t>
            </w:r>
            <w:r>
              <w:rPr>
                <w:rFonts w:ascii="Times New Roman" w:eastAsia="仿宋_GB2312" w:hAnsi="Times New Roman"/>
                <w:kern w:val="0"/>
                <w:sz w:val="28"/>
                <w:szCs w:val="28"/>
              </w:rPr>
              <w:t>/</w:t>
            </w:r>
            <w:r>
              <w:rPr>
                <w:rFonts w:ascii="Times New Roman" w:eastAsia="仿宋_GB2312" w:hAnsi="Times New Roman" w:hint="eastAsia"/>
                <w:kern w:val="0"/>
                <w:sz w:val="28"/>
                <w:szCs w:val="28"/>
              </w:rPr>
              <w:t>未经训练的人员使用</w:t>
            </w:r>
          </w:p>
        </w:tc>
        <w:tc>
          <w:tcPr>
            <w:tcW w:w="3260" w:type="dxa"/>
            <w:tcBorders>
              <w:top w:val="single" w:sz="4" w:space="0" w:color="auto"/>
              <w:left w:val="single" w:sz="4" w:space="0" w:color="auto"/>
              <w:bottom w:val="single" w:sz="4" w:space="0" w:color="auto"/>
              <w:right w:val="single" w:sz="4" w:space="0" w:color="auto"/>
            </w:tcBorders>
            <w:vAlign w:val="center"/>
          </w:tcPr>
          <w:p w14:paraId="5CBEB213" w14:textId="77777777" w:rsidR="003570D7" w:rsidRDefault="00C403AE">
            <w:pPr>
              <w:spacing w:line="52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未对使用者进行培训或者使用者未阅读说明书</w:t>
            </w:r>
          </w:p>
        </w:tc>
        <w:tc>
          <w:tcPr>
            <w:tcW w:w="2574" w:type="dxa"/>
            <w:tcBorders>
              <w:top w:val="single" w:sz="4" w:space="0" w:color="auto"/>
              <w:left w:val="single" w:sz="4" w:space="0" w:color="auto"/>
              <w:bottom w:val="single" w:sz="4" w:space="0" w:color="auto"/>
              <w:right w:val="single" w:sz="8" w:space="0" w:color="auto"/>
            </w:tcBorders>
            <w:vAlign w:val="center"/>
          </w:tcPr>
          <w:p w14:paraId="1AC273E6" w14:textId="77777777" w:rsidR="003570D7" w:rsidRDefault="00C403AE">
            <w:pPr>
              <w:spacing w:line="520" w:lineRule="exact"/>
              <w:ind w:firstLineChars="2" w:firstLine="6"/>
              <w:rPr>
                <w:rFonts w:ascii="Times New Roman" w:eastAsia="仿宋_GB2312" w:hAnsi="Times New Roman"/>
                <w:kern w:val="0"/>
                <w:sz w:val="28"/>
                <w:szCs w:val="28"/>
              </w:rPr>
            </w:pPr>
            <w:r>
              <w:rPr>
                <w:rFonts w:ascii="Times New Roman" w:eastAsia="仿宋_GB2312" w:hAnsi="Times New Roman" w:hint="eastAsia"/>
                <w:kern w:val="0"/>
                <w:sz w:val="28"/>
                <w:szCs w:val="28"/>
              </w:rPr>
              <w:t>仪器无法被正确使用</w:t>
            </w:r>
          </w:p>
        </w:tc>
      </w:tr>
      <w:tr w:rsidR="003570D7" w14:paraId="5AEA669A" w14:textId="77777777">
        <w:trPr>
          <w:cantSplit/>
          <w:jc w:val="center"/>
        </w:trPr>
        <w:tc>
          <w:tcPr>
            <w:tcW w:w="1541" w:type="dxa"/>
            <w:vMerge/>
            <w:tcBorders>
              <w:left w:val="single" w:sz="8" w:space="0" w:color="auto"/>
              <w:right w:val="single" w:sz="4" w:space="0" w:color="auto"/>
            </w:tcBorders>
            <w:vAlign w:val="center"/>
          </w:tcPr>
          <w:p w14:paraId="59A77444" w14:textId="77777777" w:rsidR="003570D7" w:rsidRDefault="003570D7">
            <w:pPr>
              <w:spacing w:line="520" w:lineRule="exact"/>
              <w:ind w:firstLineChars="5" w:firstLine="14"/>
              <w:rPr>
                <w:rFonts w:ascii="Times New Roman" w:eastAsia="仿宋_GB2312" w:hAnsi="Times New Roman"/>
                <w:kern w:val="0"/>
                <w:sz w:val="28"/>
                <w:szCs w:val="28"/>
              </w:rPr>
            </w:pPr>
          </w:p>
        </w:tc>
        <w:tc>
          <w:tcPr>
            <w:tcW w:w="2225" w:type="dxa"/>
            <w:tcBorders>
              <w:top w:val="single" w:sz="4" w:space="0" w:color="auto"/>
              <w:left w:val="single" w:sz="4" w:space="0" w:color="auto"/>
              <w:bottom w:val="single" w:sz="4" w:space="0" w:color="auto"/>
              <w:right w:val="single" w:sz="4" w:space="0" w:color="auto"/>
            </w:tcBorders>
            <w:vAlign w:val="center"/>
          </w:tcPr>
          <w:p w14:paraId="082449F8" w14:textId="77777777" w:rsidR="003570D7" w:rsidRDefault="00C403AE">
            <w:pPr>
              <w:spacing w:line="52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使用不符合要求的配件</w:t>
            </w:r>
          </w:p>
        </w:tc>
        <w:tc>
          <w:tcPr>
            <w:tcW w:w="3260" w:type="dxa"/>
            <w:tcBorders>
              <w:top w:val="single" w:sz="4" w:space="0" w:color="auto"/>
              <w:left w:val="single" w:sz="4" w:space="0" w:color="auto"/>
              <w:bottom w:val="single" w:sz="4" w:space="0" w:color="auto"/>
              <w:right w:val="single" w:sz="4" w:space="0" w:color="auto"/>
            </w:tcBorders>
            <w:vAlign w:val="center"/>
          </w:tcPr>
          <w:p w14:paraId="73366CD5" w14:textId="77777777" w:rsidR="003570D7" w:rsidRDefault="00C403AE">
            <w:pPr>
              <w:spacing w:line="52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使用的配件与仪器要求的不匹配导致机器使用异常</w:t>
            </w:r>
          </w:p>
        </w:tc>
        <w:tc>
          <w:tcPr>
            <w:tcW w:w="2574" w:type="dxa"/>
            <w:tcBorders>
              <w:top w:val="single" w:sz="4" w:space="0" w:color="auto"/>
              <w:left w:val="single" w:sz="4" w:space="0" w:color="auto"/>
              <w:bottom w:val="single" w:sz="4" w:space="0" w:color="auto"/>
              <w:right w:val="single" w:sz="8" w:space="0" w:color="auto"/>
            </w:tcBorders>
            <w:vAlign w:val="center"/>
          </w:tcPr>
          <w:p w14:paraId="09FA1AFF" w14:textId="77777777" w:rsidR="003570D7" w:rsidRDefault="00C403AE">
            <w:pPr>
              <w:spacing w:line="520" w:lineRule="exact"/>
              <w:ind w:firstLineChars="2" w:firstLine="6"/>
              <w:rPr>
                <w:rFonts w:ascii="Times New Roman" w:eastAsia="仿宋_GB2312" w:hAnsi="Times New Roman"/>
                <w:kern w:val="0"/>
                <w:sz w:val="28"/>
                <w:szCs w:val="28"/>
              </w:rPr>
            </w:pPr>
            <w:r>
              <w:rPr>
                <w:rFonts w:ascii="Times New Roman" w:eastAsia="仿宋_GB2312" w:hAnsi="Times New Roman" w:hint="eastAsia"/>
                <w:kern w:val="0"/>
                <w:sz w:val="28"/>
                <w:szCs w:val="28"/>
              </w:rPr>
              <w:t>仪器无法被正确使用</w:t>
            </w:r>
          </w:p>
        </w:tc>
      </w:tr>
      <w:tr w:rsidR="003570D7" w14:paraId="4143FCE8" w14:textId="77777777">
        <w:trPr>
          <w:cantSplit/>
          <w:jc w:val="center"/>
        </w:trPr>
        <w:tc>
          <w:tcPr>
            <w:tcW w:w="1541" w:type="dxa"/>
            <w:vMerge/>
            <w:tcBorders>
              <w:left w:val="single" w:sz="8" w:space="0" w:color="auto"/>
              <w:right w:val="single" w:sz="4" w:space="0" w:color="auto"/>
            </w:tcBorders>
            <w:vAlign w:val="center"/>
          </w:tcPr>
          <w:p w14:paraId="6D6F0419" w14:textId="77777777" w:rsidR="003570D7" w:rsidRDefault="003570D7">
            <w:pPr>
              <w:spacing w:line="520" w:lineRule="exact"/>
              <w:ind w:firstLineChars="5" w:firstLine="14"/>
              <w:rPr>
                <w:rFonts w:ascii="Times New Roman" w:eastAsia="仿宋_GB2312" w:hAnsi="Times New Roman"/>
                <w:kern w:val="0"/>
                <w:sz w:val="28"/>
                <w:szCs w:val="28"/>
              </w:rPr>
            </w:pPr>
          </w:p>
        </w:tc>
        <w:tc>
          <w:tcPr>
            <w:tcW w:w="2225" w:type="dxa"/>
            <w:tcBorders>
              <w:top w:val="single" w:sz="4" w:space="0" w:color="auto"/>
              <w:left w:val="single" w:sz="4" w:space="0" w:color="auto"/>
              <w:bottom w:val="single" w:sz="4" w:space="0" w:color="auto"/>
              <w:right w:val="single" w:sz="4" w:space="0" w:color="auto"/>
            </w:tcBorders>
            <w:vAlign w:val="center"/>
          </w:tcPr>
          <w:p w14:paraId="56FD3156" w14:textId="77777777" w:rsidR="003570D7" w:rsidRDefault="00C403AE">
            <w:pPr>
              <w:spacing w:line="52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未按要求进行样本处理和测试</w:t>
            </w:r>
          </w:p>
        </w:tc>
        <w:tc>
          <w:tcPr>
            <w:tcW w:w="3260" w:type="dxa"/>
            <w:tcBorders>
              <w:top w:val="single" w:sz="4" w:space="0" w:color="auto"/>
              <w:left w:val="single" w:sz="4" w:space="0" w:color="auto"/>
              <w:bottom w:val="single" w:sz="4" w:space="0" w:color="auto"/>
              <w:right w:val="single" w:sz="4" w:space="0" w:color="auto"/>
            </w:tcBorders>
            <w:vAlign w:val="center"/>
          </w:tcPr>
          <w:p w14:paraId="4A5A8CA1" w14:textId="77777777" w:rsidR="003570D7" w:rsidRDefault="00C403AE">
            <w:pPr>
              <w:spacing w:line="52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采用了错误的方式进行样本准备：①样本不纯；②涂菌过厚或过薄；③样本未添加基质或浓度过低</w:t>
            </w:r>
          </w:p>
          <w:p w14:paraId="0ED1D4E8" w14:textId="77777777" w:rsidR="003570D7" w:rsidRDefault="003570D7">
            <w:pPr>
              <w:pStyle w:val="3"/>
              <w:spacing w:before="156"/>
              <w:ind w:left="420" w:firstLine="320"/>
            </w:pPr>
          </w:p>
        </w:tc>
        <w:tc>
          <w:tcPr>
            <w:tcW w:w="2574" w:type="dxa"/>
            <w:tcBorders>
              <w:top w:val="single" w:sz="4" w:space="0" w:color="auto"/>
              <w:left w:val="single" w:sz="4" w:space="0" w:color="auto"/>
              <w:bottom w:val="single" w:sz="4" w:space="0" w:color="auto"/>
              <w:right w:val="single" w:sz="8" w:space="0" w:color="auto"/>
            </w:tcBorders>
            <w:vAlign w:val="center"/>
          </w:tcPr>
          <w:p w14:paraId="22E188A6" w14:textId="77777777" w:rsidR="003570D7" w:rsidRDefault="00C403AE">
            <w:pPr>
              <w:spacing w:line="520" w:lineRule="exact"/>
              <w:ind w:firstLineChars="2" w:firstLine="6"/>
              <w:rPr>
                <w:rFonts w:ascii="Times New Roman" w:eastAsia="仿宋_GB2312" w:hAnsi="Times New Roman"/>
                <w:kern w:val="0"/>
                <w:sz w:val="28"/>
                <w:szCs w:val="28"/>
              </w:rPr>
            </w:pPr>
            <w:r>
              <w:rPr>
                <w:rFonts w:ascii="Times New Roman" w:eastAsia="仿宋_GB2312" w:hAnsi="Times New Roman" w:hint="eastAsia"/>
                <w:kern w:val="0"/>
                <w:sz w:val="28"/>
                <w:szCs w:val="28"/>
              </w:rPr>
              <w:t>仪器图谱质量差或无图谱峰，无法给出正确结果</w:t>
            </w:r>
          </w:p>
        </w:tc>
      </w:tr>
      <w:tr w:rsidR="003570D7" w14:paraId="5E23B8A0" w14:textId="77777777">
        <w:trPr>
          <w:cantSplit/>
          <w:jc w:val="center"/>
        </w:trPr>
        <w:tc>
          <w:tcPr>
            <w:tcW w:w="1541" w:type="dxa"/>
            <w:vMerge/>
            <w:tcBorders>
              <w:left w:val="single" w:sz="8" w:space="0" w:color="auto"/>
              <w:right w:val="single" w:sz="4" w:space="0" w:color="auto"/>
            </w:tcBorders>
            <w:vAlign w:val="center"/>
          </w:tcPr>
          <w:p w14:paraId="684A1763" w14:textId="77777777" w:rsidR="003570D7" w:rsidRDefault="003570D7">
            <w:pPr>
              <w:spacing w:line="520" w:lineRule="exact"/>
              <w:ind w:firstLineChars="5" w:firstLine="14"/>
              <w:rPr>
                <w:rFonts w:ascii="Times New Roman" w:eastAsia="仿宋_GB2312" w:hAnsi="Times New Roman"/>
                <w:kern w:val="0"/>
                <w:sz w:val="28"/>
                <w:szCs w:val="28"/>
              </w:rPr>
            </w:pPr>
          </w:p>
        </w:tc>
        <w:tc>
          <w:tcPr>
            <w:tcW w:w="2225" w:type="dxa"/>
            <w:tcBorders>
              <w:top w:val="single" w:sz="4" w:space="0" w:color="auto"/>
              <w:left w:val="single" w:sz="4" w:space="0" w:color="auto"/>
              <w:bottom w:val="single" w:sz="4" w:space="0" w:color="auto"/>
              <w:right w:val="single" w:sz="4" w:space="0" w:color="auto"/>
            </w:tcBorders>
            <w:vAlign w:val="center"/>
          </w:tcPr>
          <w:p w14:paraId="7D701943"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使用与检测系统不配套的试剂</w:t>
            </w:r>
          </w:p>
        </w:tc>
        <w:tc>
          <w:tcPr>
            <w:tcW w:w="3260" w:type="dxa"/>
            <w:tcBorders>
              <w:top w:val="single" w:sz="4" w:space="0" w:color="auto"/>
              <w:left w:val="single" w:sz="4" w:space="0" w:color="auto"/>
              <w:bottom w:val="single" w:sz="4" w:space="0" w:color="auto"/>
              <w:right w:val="single" w:sz="4" w:space="0" w:color="auto"/>
            </w:tcBorders>
            <w:vAlign w:val="center"/>
          </w:tcPr>
          <w:p w14:paraId="5086198C"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仪器和试剂的不配套</w:t>
            </w:r>
          </w:p>
        </w:tc>
        <w:tc>
          <w:tcPr>
            <w:tcW w:w="2574" w:type="dxa"/>
            <w:tcBorders>
              <w:top w:val="single" w:sz="4" w:space="0" w:color="auto"/>
              <w:left w:val="single" w:sz="4" w:space="0" w:color="auto"/>
              <w:bottom w:val="single" w:sz="4" w:space="0" w:color="auto"/>
              <w:right w:val="single" w:sz="8" w:space="0" w:color="auto"/>
            </w:tcBorders>
            <w:vAlign w:val="center"/>
          </w:tcPr>
          <w:p w14:paraId="438EF397"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检测结果不准确</w:t>
            </w:r>
          </w:p>
        </w:tc>
      </w:tr>
      <w:tr w:rsidR="003570D7" w14:paraId="675B5F1D" w14:textId="77777777">
        <w:trPr>
          <w:cantSplit/>
          <w:jc w:val="center"/>
        </w:trPr>
        <w:tc>
          <w:tcPr>
            <w:tcW w:w="1541" w:type="dxa"/>
            <w:vMerge/>
            <w:tcBorders>
              <w:left w:val="single" w:sz="8" w:space="0" w:color="auto"/>
              <w:right w:val="single" w:sz="4" w:space="0" w:color="auto"/>
            </w:tcBorders>
            <w:vAlign w:val="center"/>
          </w:tcPr>
          <w:p w14:paraId="1B6ECAFD" w14:textId="77777777" w:rsidR="003570D7" w:rsidRDefault="003570D7">
            <w:pPr>
              <w:spacing w:line="520" w:lineRule="exact"/>
              <w:ind w:firstLineChars="5" w:firstLine="14"/>
              <w:rPr>
                <w:rFonts w:ascii="Times New Roman" w:eastAsia="仿宋_GB2312" w:hAnsi="Times New Roman"/>
                <w:kern w:val="0"/>
                <w:sz w:val="28"/>
                <w:szCs w:val="28"/>
              </w:rPr>
            </w:pPr>
          </w:p>
        </w:tc>
        <w:tc>
          <w:tcPr>
            <w:tcW w:w="2225" w:type="dxa"/>
            <w:tcBorders>
              <w:top w:val="single" w:sz="4" w:space="0" w:color="auto"/>
              <w:left w:val="single" w:sz="4" w:space="0" w:color="auto"/>
              <w:bottom w:val="single" w:sz="4" w:space="0" w:color="auto"/>
              <w:right w:val="single" w:sz="4" w:space="0" w:color="auto"/>
            </w:tcBorders>
            <w:vAlign w:val="center"/>
          </w:tcPr>
          <w:p w14:paraId="046DFEDE"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储存或运行偏离预定的环境条件</w:t>
            </w:r>
          </w:p>
        </w:tc>
        <w:tc>
          <w:tcPr>
            <w:tcW w:w="3260" w:type="dxa"/>
            <w:tcBorders>
              <w:top w:val="single" w:sz="4" w:space="0" w:color="auto"/>
              <w:left w:val="single" w:sz="4" w:space="0" w:color="auto"/>
              <w:bottom w:val="single" w:sz="4" w:space="0" w:color="auto"/>
              <w:right w:val="single" w:sz="4" w:space="0" w:color="auto"/>
            </w:tcBorders>
            <w:vAlign w:val="center"/>
          </w:tcPr>
          <w:p w14:paraId="0AD72B8C" w14:textId="707EA106" w:rsidR="003570D7" w:rsidRDefault="00C403AE" w:rsidP="009F79BA">
            <w:pPr>
              <w:pStyle w:val="af8"/>
              <w:spacing w:line="520" w:lineRule="exact"/>
              <w:ind w:left="14" w:firstLineChars="0" w:firstLine="0"/>
              <w:rPr>
                <w:rFonts w:ascii="Times New Roman" w:eastAsia="仿宋_GB2312" w:hAnsi="Times New Roman"/>
                <w:kern w:val="0"/>
                <w:sz w:val="28"/>
                <w:szCs w:val="28"/>
              </w:rPr>
            </w:pPr>
            <w:r>
              <w:rPr>
                <w:rFonts w:ascii="Times New Roman" w:eastAsia="仿宋_GB2312" w:hAnsi="Times New Roman" w:hint="eastAsia"/>
                <w:kern w:val="0"/>
                <w:sz w:val="28"/>
                <w:szCs w:val="28"/>
              </w:rPr>
              <w:t>①仪器的工作环境条件与说明书中要求的环境条件不相符；②靶板不平或有刮痕；③质量轴偏</w:t>
            </w:r>
            <w:r w:rsidR="00F033D7">
              <w:rPr>
                <w:rFonts w:ascii="Times New Roman" w:eastAsia="仿宋_GB2312" w:hAnsi="Times New Roman" w:hint="eastAsia"/>
                <w:kern w:val="0"/>
                <w:sz w:val="28"/>
                <w:szCs w:val="28"/>
              </w:rPr>
              <w:t>离</w:t>
            </w:r>
          </w:p>
        </w:tc>
        <w:tc>
          <w:tcPr>
            <w:tcW w:w="2574" w:type="dxa"/>
            <w:tcBorders>
              <w:top w:val="single" w:sz="4" w:space="0" w:color="auto"/>
              <w:left w:val="single" w:sz="4" w:space="0" w:color="auto"/>
              <w:bottom w:val="single" w:sz="4" w:space="0" w:color="auto"/>
              <w:right w:val="single" w:sz="8" w:space="0" w:color="auto"/>
            </w:tcBorders>
            <w:vAlign w:val="center"/>
          </w:tcPr>
          <w:p w14:paraId="7BAE435E"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造成仪器不工作或鉴定分值低</w:t>
            </w:r>
          </w:p>
        </w:tc>
      </w:tr>
      <w:tr w:rsidR="003570D7" w14:paraId="29385858" w14:textId="77777777">
        <w:trPr>
          <w:cantSplit/>
          <w:jc w:val="center"/>
        </w:trPr>
        <w:tc>
          <w:tcPr>
            <w:tcW w:w="1541" w:type="dxa"/>
            <w:vMerge/>
            <w:tcBorders>
              <w:left w:val="single" w:sz="8" w:space="0" w:color="auto"/>
              <w:right w:val="single" w:sz="4" w:space="0" w:color="auto"/>
            </w:tcBorders>
            <w:vAlign w:val="center"/>
          </w:tcPr>
          <w:p w14:paraId="375CC004" w14:textId="77777777" w:rsidR="003570D7" w:rsidRDefault="003570D7">
            <w:pPr>
              <w:spacing w:line="520" w:lineRule="exact"/>
              <w:ind w:firstLineChars="5" w:firstLine="14"/>
              <w:rPr>
                <w:rFonts w:ascii="Times New Roman" w:eastAsia="仿宋_GB2312" w:hAnsi="Times New Roman"/>
                <w:kern w:val="0"/>
                <w:sz w:val="28"/>
                <w:szCs w:val="28"/>
              </w:rPr>
            </w:pPr>
          </w:p>
        </w:tc>
        <w:tc>
          <w:tcPr>
            <w:tcW w:w="2225" w:type="dxa"/>
            <w:tcBorders>
              <w:top w:val="single" w:sz="4" w:space="0" w:color="auto"/>
              <w:left w:val="single" w:sz="4" w:space="0" w:color="auto"/>
              <w:bottom w:val="single" w:sz="4" w:space="0" w:color="auto"/>
              <w:right w:val="single" w:sz="4" w:space="0" w:color="auto"/>
            </w:tcBorders>
            <w:vAlign w:val="center"/>
          </w:tcPr>
          <w:p w14:paraId="7C3F232E"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维修规范缺少或不适当，包括维修后检查规范不适当</w:t>
            </w:r>
          </w:p>
        </w:tc>
        <w:tc>
          <w:tcPr>
            <w:tcW w:w="3260" w:type="dxa"/>
            <w:tcBorders>
              <w:top w:val="single" w:sz="4" w:space="0" w:color="auto"/>
              <w:left w:val="single" w:sz="4" w:space="0" w:color="auto"/>
              <w:bottom w:val="single" w:sz="4" w:space="0" w:color="auto"/>
              <w:right w:val="single" w:sz="4" w:space="0" w:color="auto"/>
            </w:tcBorders>
            <w:vAlign w:val="center"/>
          </w:tcPr>
          <w:p w14:paraId="1D3591BA"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未按照规范进行服务和维修，</w:t>
            </w:r>
            <w:r w:rsidRPr="009F79BA">
              <w:rPr>
                <w:rFonts w:ascii="仿宋_GB2312" w:eastAsia="仿宋_GB2312" w:hint="eastAsia"/>
                <w:kern w:val="0"/>
                <w:sz w:val="28"/>
                <w:szCs w:val="28"/>
              </w:rPr>
              <w:t>未按产品说明书的规定及时更换元器件</w:t>
            </w:r>
          </w:p>
        </w:tc>
        <w:tc>
          <w:tcPr>
            <w:tcW w:w="2574" w:type="dxa"/>
            <w:tcBorders>
              <w:top w:val="single" w:sz="4" w:space="0" w:color="auto"/>
              <w:left w:val="single" w:sz="4" w:space="0" w:color="auto"/>
              <w:bottom w:val="single" w:sz="4" w:space="0" w:color="auto"/>
              <w:right w:val="single" w:sz="8" w:space="0" w:color="auto"/>
            </w:tcBorders>
            <w:vAlign w:val="center"/>
          </w:tcPr>
          <w:p w14:paraId="2B244358" w14:textId="6D7BC505"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仪器未达到</w:t>
            </w:r>
            <w:r w:rsidR="00F033D7">
              <w:rPr>
                <w:rFonts w:ascii="Times New Roman" w:eastAsia="仿宋_GB2312" w:hAnsi="Times New Roman" w:hint="eastAsia"/>
                <w:kern w:val="0"/>
                <w:sz w:val="28"/>
                <w:szCs w:val="28"/>
              </w:rPr>
              <w:t>维护</w:t>
            </w:r>
            <w:r>
              <w:rPr>
                <w:rFonts w:ascii="Times New Roman" w:eastAsia="仿宋_GB2312" w:hAnsi="Times New Roman" w:hint="eastAsia"/>
                <w:kern w:val="0"/>
                <w:sz w:val="28"/>
                <w:szCs w:val="28"/>
              </w:rPr>
              <w:t>使用要求</w:t>
            </w:r>
          </w:p>
        </w:tc>
      </w:tr>
      <w:tr w:rsidR="003570D7" w14:paraId="5436F015" w14:textId="77777777">
        <w:trPr>
          <w:cantSplit/>
          <w:jc w:val="center"/>
        </w:trPr>
        <w:tc>
          <w:tcPr>
            <w:tcW w:w="1541" w:type="dxa"/>
            <w:vMerge/>
            <w:tcBorders>
              <w:left w:val="single" w:sz="8" w:space="0" w:color="auto"/>
              <w:right w:val="single" w:sz="4" w:space="0" w:color="auto"/>
            </w:tcBorders>
            <w:vAlign w:val="center"/>
          </w:tcPr>
          <w:p w14:paraId="71A1E57B" w14:textId="77777777" w:rsidR="003570D7" w:rsidRDefault="003570D7">
            <w:pPr>
              <w:spacing w:line="520" w:lineRule="exact"/>
              <w:ind w:firstLineChars="5" w:firstLine="14"/>
              <w:rPr>
                <w:rFonts w:ascii="Times New Roman" w:eastAsia="仿宋_GB2312" w:hAnsi="Times New Roman"/>
                <w:kern w:val="0"/>
                <w:sz w:val="28"/>
                <w:szCs w:val="28"/>
              </w:rPr>
            </w:pPr>
          </w:p>
        </w:tc>
        <w:tc>
          <w:tcPr>
            <w:tcW w:w="2225" w:type="dxa"/>
            <w:tcBorders>
              <w:top w:val="single" w:sz="4" w:space="0" w:color="auto"/>
              <w:left w:val="single" w:sz="4" w:space="0" w:color="auto"/>
              <w:bottom w:val="single" w:sz="4" w:space="0" w:color="auto"/>
              <w:right w:val="single" w:sz="4" w:space="0" w:color="auto"/>
            </w:tcBorders>
            <w:vAlign w:val="center"/>
          </w:tcPr>
          <w:p w14:paraId="6AEDA4C1"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不适当的维护</w:t>
            </w:r>
          </w:p>
        </w:tc>
        <w:tc>
          <w:tcPr>
            <w:tcW w:w="3260" w:type="dxa"/>
            <w:tcBorders>
              <w:top w:val="single" w:sz="4" w:space="0" w:color="auto"/>
              <w:left w:val="single" w:sz="4" w:space="0" w:color="auto"/>
              <w:bottom w:val="single" w:sz="4" w:space="0" w:color="auto"/>
              <w:right w:val="single" w:sz="4" w:space="0" w:color="auto"/>
            </w:tcBorders>
            <w:vAlign w:val="center"/>
          </w:tcPr>
          <w:p w14:paraId="39D670BB"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未按要求进行维护</w:t>
            </w:r>
          </w:p>
        </w:tc>
        <w:tc>
          <w:tcPr>
            <w:tcW w:w="2574" w:type="dxa"/>
            <w:tcBorders>
              <w:top w:val="single" w:sz="4" w:space="0" w:color="auto"/>
              <w:left w:val="single" w:sz="4" w:space="0" w:color="auto"/>
              <w:bottom w:val="single" w:sz="4" w:space="0" w:color="auto"/>
              <w:right w:val="single" w:sz="8" w:space="0" w:color="auto"/>
            </w:tcBorders>
            <w:vAlign w:val="center"/>
          </w:tcPr>
          <w:p w14:paraId="72AF9012"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仪器无法被正确维护</w:t>
            </w:r>
          </w:p>
        </w:tc>
      </w:tr>
      <w:tr w:rsidR="003570D7" w14:paraId="773BA1EF" w14:textId="77777777">
        <w:trPr>
          <w:cantSplit/>
          <w:jc w:val="center"/>
        </w:trPr>
        <w:tc>
          <w:tcPr>
            <w:tcW w:w="1541" w:type="dxa"/>
            <w:vMerge w:val="restart"/>
            <w:tcBorders>
              <w:top w:val="single" w:sz="4" w:space="0" w:color="auto"/>
              <w:left w:val="single" w:sz="8" w:space="0" w:color="auto"/>
              <w:bottom w:val="single" w:sz="4" w:space="0" w:color="auto"/>
              <w:right w:val="single" w:sz="4" w:space="0" w:color="auto"/>
            </w:tcBorders>
            <w:vAlign w:val="center"/>
          </w:tcPr>
          <w:p w14:paraId="5AA5450C"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信息危害</w:t>
            </w:r>
          </w:p>
        </w:tc>
        <w:tc>
          <w:tcPr>
            <w:tcW w:w="2225" w:type="dxa"/>
            <w:tcBorders>
              <w:top w:val="single" w:sz="4" w:space="0" w:color="auto"/>
              <w:left w:val="single" w:sz="4" w:space="0" w:color="auto"/>
              <w:bottom w:val="single" w:sz="4" w:space="0" w:color="auto"/>
              <w:right w:val="single" w:sz="4" w:space="0" w:color="auto"/>
            </w:tcBorders>
            <w:vAlign w:val="center"/>
          </w:tcPr>
          <w:p w14:paraId="1156BB06"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不适当的标记</w:t>
            </w:r>
          </w:p>
        </w:tc>
        <w:tc>
          <w:tcPr>
            <w:tcW w:w="3260" w:type="dxa"/>
            <w:tcBorders>
              <w:top w:val="single" w:sz="4" w:space="0" w:color="auto"/>
              <w:left w:val="single" w:sz="4" w:space="0" w:color="auto"/>
              <w:bottom w:val="single" w:sz="4" w:space="0" w:color="auto"/>
              <w:right w:val="single" w:sz="4" w:space="0" w:color="auto"/>
            </w:tcBorders>
            <w:vAlign w:val="center"/>
          </w:tcPr>
          <w:p w14:paraId="47518A9A"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未使用通用标准符号进行标识</w:t>
            </w:r>
          </w:p>
        </w:tc>
        <w:tc>
          <w:tcPr>
            <w:tcW w:w="2574" w:type="dxa"/>
            <w:tcBorders>
              <w:top w:val="single" w:sz="4" w:space="0" w:color="auto"/>
              <w:left w:val="single" w:sz="4" w:space="0" w:color="auto"/>
              <w:bottom w:val="single" w:sz="4" w:space="0" w:color="auto"/>
              <w:right w:val="single" w:sz="8" w:space="0" w:color="auto"/>
            </w:tcBorders>
            <w:vAlign w:val="center"/>
          </w:tcPr>
          <w:p w14:paraId="1E3F2358"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操作者错误理解</w:t>
            </w:r>
          </w:p>
        </w:tc>
      </w:tr>
      <w:tr w:rsidR="003570D7" w14:paraId="3F022B56" w14:textId="77777777">
        <w:trPr>
          <w:cantSplit/>
          <w:jc w:val="center"/>
        </w:trPr>
        <w:tc>
          <w:tcPr>
            <w:tcW w:w="1541" w:type="dxa"/>
            <w:vMerge/>
            <w:tcBorders>
              <w:left w:val="single" w:sz="8" w:space="0" w:color="auto"/>
              <w:right w:val="single" w:sz="4" w:space="0" w:color="auto"/>
            </w:tcBorders>
            <w:vAlign w:val="center"/>
          </w:tcPr>
          <w:p w14:paraId="45C04C27" w14:textId="77777777" w:rsidR="003570D7" w:rsidRDefault="003570D7">
            <w:pPr>
              <w:spacing w:line="520" w:lineRule="exact"/>
              <w:ind w:firstLineChars="5" w:firstLine="14"/>
              <w:rPr>
                <w:rFonts w:ascii="Times New Roman" w:eastAsia="仿宋_GB2312" w:hAnsi="Times New Roman"/>
                <w:kern w:val="0"/>
                <w:sz w:val="28"/>
                <w:szCs w:val="28"/>
              </w:rPr>
            </w:pPr>
          </w:p>
        </w:tc>
        <w:tc>
          <w:tcPr>
            <w:tcW w:w="2225" w:type="dxa"/>
            <w:tcBorders>
              <w:top w:val="single" w:sz="4" w:space="0" w:color="auto"/>
              <w:left w:val="single" w:sz="4" w:space="0" w:color="auto"/>
              <w:bottom w:val="single" w:sz="4" w:space="0" w:color="auto"/>
              <w:right w:val="single" w:sz="4" w:space="0" w:color="auto"/>
            </w:tcBorders>
            <w:vAlign w:val="center"/>
          </w:tcPr>
          <w:p w14:paraId="7D365798"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不适当的标记</w:t>
            </w:r>
          </w:p>
        </w:tc>
        <w:tc>
          <w:tcPr>
            <w:tcW w:w="3260" w:type="dxa"/>
            <w:tcBorders>
              <w:top w:val="single" w:sz="4" w:space="0" w:color="auto"/>
              <w:left w:val="single" w:sz="4" w:space="0" w:color="auto"/>
              <w:bottom w:val="single" w:sz="4" w:space="0" w:color="auto"/>
              <w:right w:val="single" w:sz="4" w:space="0" w:color="auto"/>
            </w:tcBorders>
            <w:vAlign w:val="center"/>
          </w:tcPr>
          <w:p w14:paraId="28CB63D9"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标记不明显</w:t>
            </w:r>
          </w:p>
        </w:tc>
        <w:tc>
          <w:tcPr>
            <w:tcW w:w="2574" w:type="dxa"/>
            <w:tcBorders>
              <w:top w:val="single" w:sz="4" w:space="0" w:color="auto"/>
              <w:left w:val="single" w:sz="4" w:space="0" w:color="auto"/>
              <w:bottom w:val="single" w:sz="4" w:space="0" w:color="auto"/>
              <w:right w:val="single" w:sz="8" w:space="0" w:color="auto"/>
            </w:tcBorders>
            <w:vAlign w:val="center"/>
          </w:tcPr>
          <w:p w14:paraId="1DC2389A"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操作者误读、误按</w:t>
            </w:r>
          </w:p>
        </w:tc>
      </w:tr>
      <w:tr w:rsidR="003570D7" w14:paraId="0054C9FD" w14:textId="77777777">
        <w:trPr>
          <w:cantSplit/>
          <w:jc w:val="center"/>
        </w:trPr>
        <w:tc>
          <w:tcPr>
            <w:tcW w:w="1541" w:type="dxa"/>
            <w:vMerge/>
            <w:tcBorders>
              <w:top w:val="single" w:sz="4" w:space="0" w:color="auto"/>
              <w:left w:val="single" w:sz="8" w:space="0" w:color="auto"/>
              <w:bottom w:val="single" w:sz="4" w:space="0" w:color="auto"/>
              <w:right w:val="single" w:sz="4" w:space="0" w:color="auto"/>
            </w:tcBorders>
            <w:vAlign w:val="center"/>
          </w:tcPr>
          <w:p w14:paraId="51454F58" w14:textId="77777777" w:rsidR="003570D7" w:rsidRDefault="003570D7">
            <w:pPr>
              <w:spacing w:line="520" w:lineRule="exact"/>
              <w:ind w:firstLineChars="5" w:firstLine="14"/>
              <w:rPr>
                <w:rFonts w:ascii="Times New Roman" w:eastAsia="仿宋_GB2312" w:hAnsi="Times New Roman"/>
                <w:kern w:val="0"/>
                <w:sz w:val="28"/>
                <w:szCs w:val="28"/>
              </w:rPr>
            </w:pPr>
          </w:p>
        </w:tc>
        <w:tc>
          <w:tcPr>
            <w:tcW w:w="2225" w:type="dxa"/>
            <w:tcBorders>
              <w:top w:val="single" w:sz="4" w:space="0" w:color="auto"/>
              <w:left w:val="single" w:sz="4" w:space="0" w:color="auto"/>
              <w:bottom w:val="single" w:sz="4" w:space="0" w:color="auto"/>
              <w:right w:val="single" w:sz="4" w:space="0" w:color="auto"/>
            </w:tcBorders>
            <w:vAlign w:val="center"/>
          </w:tcPr>
          <w:p w14:paraId="6B01B949"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不适当的操作说明</w:t>
            </w:r>
          </w:p>
        </w:tc>
        <w:tc>
          <w:tcPr>
            <w:tcW w:w="3260" w:type="dxa"/>
            <w:tcBorders>
              <w:top w:val="single" w:sz="4" w:space="0" w:color="auto"/>
              <w:left w:val="single" w:sz="4" w:space="0" w:color="auto"/>
              <w:bottom w:val="single" w:sz="4" w:space="0" w:color="auto"/>
              <w:right w:val="single" w:sz="4" w:space="0" w:color="auto"/>
            </w:tcBorders>
            <w:vAlign w:val="center"/>
          </w:tcPr>
          <w:p w14:paraId="3C2E08F3"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操作说明书使用描述不规范或过于复杂</w:t>
            </w:r>
          </w:p>
        </w:tc>
        <w:tc>
          <w:tcPr>
            <w:tcW w:w="2574" w:type="dxa"/>
            <w:tcBorders>
              <w:top w:val="single" w:sz="4" w:space="0" w:color="auto"/>
              <w:left w:val="single" w:sz="4" w:space="0" w:color="auto"/>
              <w:bottom w:val="single" w:sz="4" w:space="0" w:color="auto"/>
              <w:right w:val="single" w:sz="8" w:space="0" w:color="auto"/>
            </w:tcBorders>
            <w:vAlign w:val="center"/>
          </w:tcPr>
          <w:p w14:paraId="4D1A2D9D"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操作者无法按照说明书进行操作</w:t>
            </w:r>
          </w:p>
        </w:tc>
      </w:tr>
      <w:tr w:rsidR="003570D7" w14:paraId="1D3E2547" w14:textId="77777777">
        <w:trPr>
          <w:cantSplit/>
          <w:jc w:val="center"/>
        </w:trPr>
        <w:tc>
          <w:tcPr>
            <w:tcW w:w="1541" w:type="dxa"/>
            <w:vMerge/>
            <w:tcBorders>
              <w:top w:val="single" w:sz="4" w:space="0" w:color="auto"/>
              <w:left w:val="single" w:sz="8" w:space="0" w:color="auto"/>
              <w:bottom w:val="single" w:sz="4" w:space="0" w:color="auto"/>
              <w:right w:val="single" w:sz="4" w:space="0" w:color="auto"/>
            </w:tcBorders>
            <w:vAlign w:val="center"/>
          </w:tcPr>
          <w:p w14:paraId="4FD59C3E" w14:textId="77777777" w:rsidR="003570D7" w:rsidRDefault="003570D7">
            <w:pPr>
              <w:spacing w:line="520" w:lineRule="exact"/>
              <w:ind w:firstLineChars="5" w:firstLine="14"/>
              <w:rPr>
                <w:rFonts w:ascii="Times New Roman" w:eastAsia="仿宋_GB2312" w:hAnsi="Times New Roman"/>
                <w:kern w:val="0"/>
                <w:sz w:val="28"/>
                <w:szCs w:val="28"/>
              </w:rPr>
            </w:pPr>
          </w:p>
        </w:tc>
        <w:tc>
          <w:tcPr>
            <w:tcW w:w="2225" w:type="dxa"/>
            <w:tcBorders>
              <w:top w:val="single" w:sz="4" w:space="0" w:color="auto"/>
              <w:left w:val="single" w:sz="4" w:space="0" w:color="auto"/>
              <w:bottom w:val="single" w:sz="4" w:space="0" w:color="auto"/>
              <w:right w:val="single" w:sz="4" w:space="0" w:color="auto"/>
            </w:tcBorders>
            <w:vAlign w:val="center"/>
          </w:tcPr>
          <w:p w14:paraId="50D7CC3E"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不适当的警示信息</w:t>
            </w:r>
          </w:p>
        </w:tc>
        <w:tc>
          <w:tcPr>
            <w:tcW w:w="3260" w:type="dxa"/>
            <w:tcBorders>
              <w:top w:val="single" w:sz="4" w:space="0" w:color="auto"/>
              <w:left w:val="single" w:sz="4" w:space="0" w:color="auto"/>
              <w:bottom w:val="single" w:sz="4" w:space="0" w:color="auto"/>
              <w:right w:val="single" w:sz="4" w:space="0" w:color="auto"/>
            </w:tcBorders>
            <w:vAlign w:val="center"/>
          </w:tcPr>
          <w:p w14:paraId="01C346F6"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对仪器的使用限制、副作用等未明示</w:t>
            </w:r>
          </w:p>
        </w:tc>
        <w:tc>
          <w:tcPr>
            <w:tcW w:w="2574" w:type="dxa"/>
            <w:tcBorders>
              <w:top w:val="single" w:sz="4" w:space="0" w:color="auto"/>
              <w:left w:val="single" w:sz="4" w:space="0" w:color="auto"/>
              <w:bottom w:val="single" w:sz="4" w:space="0" w:color="auto"/>
              <w:right w:val="single" w:sz="8" w:space="0" w:color="auto"/>
            </w:tcBorders>
            <w:vAlign w:val="center"/>
          </w:tcPr>
          <w:p w14:paraId="3B85F614"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仪器无法被正确使用</w:t>
            </w:r>
          </w:p>
        </w:tc>
      </w:tr>
      <w:tr w:rsidR="003570D7" w14:paraId="24A391CE" w14:textId="77777777">
        <w:trPr>
          <w:cantSplit/>
          <w:jc w:val="center"/>
        </w:trPr>
        <w:tc>
          <w:tcPr>
            <w:tcW w:w="1541" w:type="dxa"/>
            <w:vMerge w:val="restart"/>
            <w:tcBorders>
              <w:top w:val="single" w:sz="4" w:space="0" w:color="auto"/>
              <w:left w:val="single" w:sz="8" w:space="0" w:color="auto"/>
              <w:right w:val="single" w:sz="4" w:space="0" w:color="auto"/>
            </w:tcBorders>
            <w:vAlign w:val="center"/>
          </w:tcPr>
          <w:p w14:paraId="7428CE43" w14:textId="77777777" w:rsidR="003570D7" w:rsidRDefault="00C403AE">
            <w:pPr>
              <w:spacing w:line="520" w:lineRule="exact"/>
              <w:rPr>
                <w:rFonts w:ascii="Times New Roman" w:eastAsia="仿宋_GB2312" w:hAnsi="Times New Roman"/>
                <w:kern w:val="0"/>
                <w:sz w:val="28"/>
                <w:szCs w:val="28"/>
              </w:rPr>
            </w:pPr>
            <w:r>
              <w:rPr>
                <w:rFonts w:ascii="Times New Roman" w:eastAsia="仿宋_GB2312" w:hAnsi="Times New Roman"/>
                <w:kern w:val="0"/>
                <w:sz w:val="28"/>
                <w:szCs w:val="28"/>
              </w:rPr>
              <w:t>软件</w:t>
            </w:r>
            <w:r>
              <w:rPr>
                <w:rFonts w:ascii="Times New Roman" w:eastAsia="仿宋_GB2312" w:hAnsi="Times New Roman" w:hint="eastAsia"/>
                <w:kern w:val="0"/>
                <w:sz w:val="28"/>
                <w:szCs w:val="28"/>
              </w:rPr>
              <w:t>危害</w:t>
            </w:r>
          </w:p>
          <w:p w14:paraId="5C7DC664" w14:textId="77777777" w:rsidR="003570D7" w:rsidRDefault="003570D7">
            <w:pPr>
              <w:spacing w:line="520" w:lineRule="exact"/>
              <w:ind w:firstLineChars="5" w:firstLine="14"/>
              <w:rPr>
                <w:rFonts w:ascii="Times New Roman" w:eastAsia="仿宋_GB2312" w:hAnsi="Times New Roman"/>
                <w:kern w:val="0"/>
                <w:sz w:val="28"/>
                <w:szCs w:val="28"/>
              </w:rPr>
            </w:pPr>
          </w:p>
        </w:tc>
        <w:tc>
          <w:tcPr>
            <w:tcW w:w="2225" w:type="dxa"/>
            <w:tcBorders>
              <w:top w:val="single" w:sz="4" w:space="0" w:color="auto"/>
              <w:left w:val="single" w:sz="4" w:space="0" w:color="auto"/>
              <w:bottom w:val="single" w:sz="4" w:space="0" w:color="auto"/>
              <w:right w:val="single" w:sz="4" w:space="0" w:color="auto"/>
            </w:tcBorders>
          </w:tcPr>
          <w:p w14:paraId="6030D373"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网络安全导致的信息丢失或错误</w:t>
            </w:r>
          </w:p>
        </w:tc>
        <w:tc>
          <w:tcPr>
            <w:tcW w:w="3260" w:type="dxa"/>
            <w:tcBorders>
              <w:top w:val="single" w:sz="4" w:space="0" w:color="auto"/>
              <w:left w:val="single" w:sz="4" w:space="0" w:color="auto"/>
              <w:bottom w:val="single" w:sz="4" w:space="0" w:color="auto"/>
              <w:right w:val="single" w:sz="4" w:space="0" w:color="auto"/>
            </w:tcBorders>
          </w:tcPr>
          <w:p w14:paraId="4C2CDCE9" w14:textId="0EBC2023"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恶意网络攻击和非授权访问导致数据被丢失或被破坏，数据交换时医疗器械相关数据未设计授权访问、修改</w:t>
            </w:r>
            <w:r w:rsidR="00F033D7">
              <w:rPr>
                <w:rFonts w:ascii="Times New Roman" w:eastAsia="仿宋_GB2312" w:hAnsi="Times New Roman" w:hint="eastAsia"/>
                <w:kern w:val="0"/>
                <w:sz w:val="28"/>
                <w:szCs w:val="28"/>
              </w:rPr>
              <w:t>和</w:t>
            </w:r>
            <w:r>
              <w:rPr>
                <w:rFonts w:ascii="Times New Roman" w:eastAsia="仿宋_GB2312" w:hAnsi="Times New Roman" w:hint="eastAsia"/>
                <w:kern w:val="0"/>
                <w:sz w:val="28"/>
                <w:szCs w:val="28"/>
              </w:rPr>
              <w:t>删除</w:t>
            </w:r>
            <w:r w:rsidR="00F033D7">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无法保证数据的保密性、完整性和可得性</w:t>
            </w:r>
          </w:p>
        </w:tc>
        <w:tc>
          <w:tcPr>
            <w:tcW w:w="2574" w:type="dxa"/>
            <w:tcBorders>
              <w:top w:val="single" w:sz="4" w:space="0" w:color="auto"/>
              <w:left w:val="single" w:sz="4" w:space="0" w:color="auto"/>
              <w:bottom w:val="single" w:sz="4" w:space="0" w:color="auto"/>
              <w:right w:val="single" w:sz="8" w:space="0" w:color="auto"/>
            </w:tcBorders>
          </w:tcPr>
          <w:p w14:paraId="7023B354"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仪器无法使用或数据丢失</w:t>
            </w:r>
          </w:p>
        </w:tc>
      </w:tr>
      <w:tr w:rsidR="003570D7" w14:paraId="64348A39" w14:textId="77777777">
        <w:trPr>
          <w:cantSplit/>
          <w:jc w:val="center"/>
        </w:trPr>
        <w:tc>
          <w:tcPr>
            <w:tcW w:w="1541" w:type="dxa"/>
            <w:vMerge/>
            <w:tcBorders>
              <w:top w:val="single" w:sz="4" w:space="0" w:color="auto"/>
              <w:left w:val="single" w:sz="8" w:space="0" w:color="auto"/>
              <w:right w:val="single" w:sz="4" w:space="0" w:color="auto"/>
            </w:tcBorders>
            <w:vAlign w:val="center"/>
          </w:tcPr>
          <w:p w14:paraId="321D6214" w14:textId="77777777" w:rsidR="003570D7" w:rsidRDefault="003570D7">
            <w:pPr>
              <w:spacing w:line="520" w:lineRule="exact"/>
              <w:rPr>
                <w:rFonts w:ascii="Times New Roman" w:eastAsia="仿宋_GB2312" w:hAnsi="Times New Roman"/>
                <w:kern w:val="0"/>
                <w:sz w:val="28"/>
                <w:szCs w:val="28"/>
              </w:rPr>
            </w:pPr>
          </w:p>
        </w:tc>
        <w:tc>
          <w:tcPr>
            <w:tcW w:w="2225" w:type="dxa"/>
            <w:tcBorders>
              <w:top w:val="single" w:sz="4" w:space="0" w:color="auto"/>
              <w:left w:val="single" w:sz="4" w:space="0" w:color="auto"/>
              <w:bottom w:val="single" w:sz="4" w:space="0" w:color="auto"/>
              <w:right w:val="single" w:sz="4" w:space="0" w:color="auto"/>
            </w:tcBorders>
          </w:tcPr>
          <w:p w14:paraId="2C4875BB"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自建数据库未涵盖鉴定菌株范围</w:t>
            </w:r>
          </w:p>
        </w:tc>
        <w:tc>
          <w:tcPr>
            <w:tcW w:w="3260" w:type="dxa"/>
            <w:tcBorders>
              <w:top w:val="single" w:sz="4" w:space="0" w:color="auto"/>
              <w:left w:val="single" w:sz="4" w:space="0" w:color="auto"/>
              <w:bottom w:val="single" w:sz="4" w:space="0" w:color="auto"/>
              <w:right w:val="single" w:sz="4" w:space="0" w:color="auto"/>
            </w:tcBorders>
          </w:tcPr>
          <w:p w14:paraId="72D93FF4"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自建数据库样本布局代表性，例数过少等造成验证结果不准确</w:t>
            </w:r>
          </w:p>
        </w:tc>
        <w:tc>
          <w:tcPr>
            <w:tcW w:w="2574" w:type="dxa"/>
            <w:tcBorders>
              <w:top w:val="single" w:sz="4" w:space="0" w:color="auto"/>
              <w:left w:val="single" w:sz="4" w:space="0" w:color="auto"/>
              <w:bottom w:val="single" w:sz="4" w:space="0" w:color="auto"/>
              <w:right w:val="single" w:sz="8" w:space="0" w:color="auto"/>
            </w:tcBorders>
          </w:tcPr>
          <w:p w14:paraId="13775640" w14:textId="77777777" w:rsidR="003570D7" w:rsidRDefault="00C403AE">
            <w:pPr>
              <w:spacing w:line="520" w:lineRule="exact"/>
              <w:ind w:firstLineChars="5" w:firstLine="14"/>
              <w:rPr>
                <w:rFonts w:ascii="Times New Roman" w:eastAsia="仿宋_GB2312" w:hAnsi="Times New Roman"/>
                <w:kern w:val="0"/>
                <w:sz w:val="28"/>
                <w:szCs w:val="28"/>
              </w:rPr>
            </w:pPr>
            <w:r>
              <w:rPr>
                <w:rFonts w:ascii="Times New Roman" w:eastAsia="仿宋_GB2312" w:hAnsi="Times New Roman" w:hint="eastAsia"/>
                <w:kern w:val="0"/>
                <w:sz w:val="28"/>
                <w:szCs w:val="28"/>
              </w:rPr>
              <w:t>鉴定结果错误，误导临床治疗决策</w:t>
            </w:r>
          </w:p>
        </w:tc>
      </w:tr>
    </w:tbl>
    <w:p w14:paraId="4EA796A8" w14:textId="77777777" w:rsidR="003570D7" w:rsidRDefault="00C403AE">
      <w:pPr>
        <w:spacing w:line="560" w:lineRule="exact"/>
        <w:ind w:firstLineChars="200" w:firstLine="640"/>
        <w:outlineLvl w:val="1"/>
        <w:rPr>
          <w:rFonts w:ascii="Times New Roman" w:eastAsia="仿宋_GB2312" w:hAnsi="Times New Roman"/>
          <w:bCs/>
          <w:sz w:val="32"/>
          <w:szCs w:val="32"/>
        </w:rPr>
      </w:pPr>
      <w:r>
        <w:rPr>
          <w:rFonts w:ascii="Times New Roman" w:eastAsia="仿宋_GB2312" w:hAnsi="Times New Roman"/>
          <w:bCs/>
          <w:sz w:val="32"/>
          <w:szCs w:val="32"/>
        </w:rPr>
        <w:t>2.</w:t>
      </w:r>
      <w:r>
        <w:rPr>
          <w:rFonts w:ascii="Times New Roman" w:eastAsia="仿宋_GB2312" w:hAnsi="Times New Roman"/>
          <w:bCs/>
          <w:sz w:val="32"/>
          <w:szCs w:val="32"/>
        </w:rPr>
        <w:t>产品技术要求及检测报告</w:t>
      </w:r>
    </w:p>
    <w:p w14:paraId="0E4B7EBB" w14:textId="77777777" w:rsidR="003570D7" w:rsidRDefault="00C403AE">
      <w:pPr>
        <w:spacing w:line="560" w:lineRule="exact"/>
        <w:ind w:firstLineChars="200" w:firstLine="640"/>
        <w:outlineLvl w:val="1"/>
        <w:rPr>
          <w:rFonts w:ascii="Times New Roman" w:eastAsia="仿宋_GB2312" w:hAnsi="Times New Roman"/>
          <w:bCs/>
          <w:sz w:val="32"/>
          <w:szCs w:val="32"/>
        </w:rPr>
      </w:pPr>
      <w:r>
        <w:rPr>
          <w:rFonts w:ascii="Times New Roman" w:eastAsia="仿宋_GB2312" w:hAnsi="Times New Roman" w:hint="eastAsia"/>
          <w:bCs/>
          <w:sz w:val="32"/>
          <w:szCs w:val="32"/>
        </w:rPr>
        <w:t>2</w:t>
      </w:r>
      <w:r>
        <w:rPr>
          <w:rFonts w:ascii="Times New Roman" w:eastAsia="仿宋_GB2312" w:hAnsi="Times New Roman"/>
          <w:bCs/>
          <w:sz w:val="32"/>
          <w:szCs w:val="32"/>
        </w:rPr>
        <w:t>.1</w:t>
      </w:r>
      <w:r>
        <w:rPr>
          <w:rFonts w:ascii="Times New Roman" w:eastAsia="仿宋_GB2312" w:hAnsi="Times New Roman"/>
          <w:bCs/>
          <w:sz w:val="32"/>
          <w:szCs w:val="32"/>
        </w:rPr>
        <w:t>产品技术要求</w:t>
      </w:r>
    </w:p>
    <w:p w14:paraId="01497B4B" w14:textId="77777777" w:rsidR="003570D7" w:rsidRDefault="00C403AE">
      <w:pPr>
        <w:spacing w:line="620" w:lineRule="exact"/>
        <w:ind w:firstLineChars="200" w:firstLine="640"/>
        <w:outlineLvl w:val="0"/>
        <w:rPr>
          <w:rFonts w:ascii="Times New Roman" w:eastAsia="仿宋_GB2312" w:hAnsi="Times New Roman"/>
          <w:sz w:val="32"/>
          <w:szCs w:val="32"/>
        </w:rPr>
      </w:pPr>
      <w:r>
        <w:rPr>
          <w:rFonts w:ascii="Times New Roman" w:eastAsia="仿宋_GB2312" w:hAnsi="Times New Roman" w:hint="eastAsia"/>
          <w:sz w:val="32"/>
          <w:szCs w:val="32"/>
        </w:rPr>
        <w:t>应当按照《医疗器械产品技术要求编写指导原则》（国家药品监督管理局</w:t>
      </w:r>
      <w:r>
        <w:rPr>
          <w:rFonts w:ascii="Times New Roman" w:eastAsia="仿宋_GB2312" w:hAnsi="Times New Roman"/>
          <w:sz w:val="32"/>
          <w:szCs w:val="32"/>
        </w:rPr>
        <w:t>2022</w:t>
      </w:r>
      <w:r>
        <w:rPr>
          <w:rFonts w:ascii="Times New Roman" w:eastAsia="仿宋_GB2312" w:hAnsi="Times New Roman" w:hint="eastAsia"/>
          <w:sz w:val="32"/>
          <w:szCs w:val="32"/>
        </w:rPr>
        <w:t>年第</w:t>
      </w:r>
      <w:r>
        <w:rPr>
          <w:rFonts w:ascii="Times New Roman" w:eastAsia="仿宋_GB2312" w:hAnsi="Times New Roman"/>
          <w:sz w:val="32"/>
          <w:szCs w:val="32"/>
        </w:rPr>
        <w:t>8</w:t>
      </w:r>
      <w:r>
        <w:rPr>
          <w:rFonts w:ascii="Times New Roman" w:eastAsia="仿宋_GB2312" w:hAnsi="Times New Roman" w:hint="eastAsia"/>
          <w:sz w:val="32"/>
          <w:szCs w:val="32"/>
        </w:rPr>
        <w:t>号通告）编制产品技术要求。</w:t>
      </w:r>
    </w:p>
    <w:p w14:paraId="7B0B97ED" w14:textId="77777777" w:rsidR="003570D7" w:rsidRDefault="00C403AE">
      <w:pPr>
        <w:pStyle w:val="3"/>
        <w:spacing w:before="156"/>
        <w:ind w:leftChars="0" w:left="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）产品技术要求注明软件发布版本、软件版本命名规则。命名规则需明确字段的位数、范围、含义，涵盖软件更新全部类型，包括网络安全更新情况，与质量管理体系保持一致。</w:t>
      </w:r>
    </w:p>
    <w:p w14:paraId="06D05B55" w14:textId="09401135" w:rsidR="003570D7" w:rsidRDefault="00C403AE">
      <w:pPr>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w:t>
      </w:r>
      <w:r>
        <w:rPr>
          <w:rFonts w:ascii="Times New Roman" w:eastAsia="仿宋_GB2312" w:hAnsi="Times New Roman" w:hint="eastAsia"/>
          <w:sz w:val="32"/>
          <w:szCs w:val="32"/>
        </w:rPr>
        <w:t>性能指标</w:t>
      </w:r>
      <w:r>
        <w:rPr>
          <w:rFonts w:ascii="Times New Roman" w:eastAsia="仿宋_GB2312" w:hAnsi="Times New Roman"/>
          <w:sz w:val="32"/>
          <w:szCs w:val="32"/>
        </w:rPr>
        <w:t>和检验方法</w:t>
      </w:r>
      <w:r>
        <w:rPr>
          <w:rFonts w:ascii="Times New Roman" w:eastAsia="仿宋_GB2312" w:hAnsi="Times New Roman" w:hint="eastAsia"/>
          <w:sz w:val="32"/>
          <w:szCs w:val="32"/>
        </w:rPr>
        <w:t>可参考</w:t>
      </w:r>
      <w:r>
        <w:rPr>
          <w:rFonts w:ascii="Times New Roman" w:eastAsia="仿宋_GB2312" w:hAnsi="Times New Roman"/>
          <w:sz w:val="32"/>
          <w:szCs w:val="32"/>
        </w:rPr>
        <w:t>GB/T 33864</w:t>
      </w:r>
      <w:r>
        <w:rPr>
          <w:rFonts w:ascii="Times New Roman" w:eastAsia="仿宋_GB2312" w:hAnsi="Times New Roman"/>
          <w:sz w:val="32"/>
          <w:szCs w:val="32"/>
        </w:rPr>
        <w:t>质谱仪通用规范</w:t>
      </w:r>
      <w:r>
        <w:rPr>
          <w:rFonts w:ascii="Times New Roman" w:eastAsia="仿宋_GB2312" w:hAnsi="Times New Roman" w:hint="eastAsia"/>
          <w:sz w:val="32"/>
          <w:szCs w:val="32"/>
        </w:rPr>
        <w:t>、</w:t>
      </w:r>
      <w:r>
        <w:rPr>
          <w:rFonts w:ascii="Times New Roman" w:eastAsia="仿宋_GB2312" w:hAnsi="Times New Roman" w:hint="eastAsia"/>
          <w:sz w:val="32"/>
          <w:szCs w:val="32"/>
        </w:rPr>
        <w:t>YY/T 1740.2</w:t>
      </w:r>
      <w:r>
        <w:rPr>
          <w:rFonts w:ascii="Times New Roman" w:eastAsia="仿宋_GB2312" w:hAnsi="Times New Roman" w:hint="eastAsia"/>
          <w:sz w:val="32"/>
          <w:szCs w:val="32"/>
        </w:rPr>
        <w:t>医用质谱仪第</w:t>
      </w:r>
      <w:r>
        <w:rPr>
          <w:rFonts w:ascii="Times New Roman" w:eastAsia="仿宋_GB2312" w:hAnsi="Times New Roman" w:hint="eastAsia"/>
          <w:sz w:val="32"/>
          <w:szCs w:val="32"/>
        </w:rPr>
        <w:t>2</w:t>
      </w:r>
      <w:r>
        <w:rPr>
          <w:rFonts w:ascii="Times New Roman" w:eastAsia="仿宋_GB2312" w:hAnsi="Times New Roman" w:hint="eastAsia"/>
          <w:sz w:val="32"/>
          <w:szCs w:val="32"/>
        </w:rPr>
        <w:t>部分</w:t>
      </w:r>
      <w:r w:rsidR="00F033D7">
        <w:rPr>
          <w:rFonts w:ascii="Times New Roman" w:eastAsia="仿宋_GB2312" w:hAnsi="Times New Roman" w:hint="eastAsia"/>
          <w:sz w:val="32"/>
          <w:szCs w:val="32"/>
        </w:rPr>
        <w:t>：</w:t>
      </w:r>
      <w:r>
        <w:rPr>
          <w:rFonts w:ascii="Times New Roman" w:eastAsia="仿宋_GB2312" w:hAnsi="Times New Roman" w:hint="eastAsia"/>
          <w:sz w:val="32"/>
          <w:szCs w:val="32"/>
        </w:rPr>
        <w:t>基质辅助激光解析电离飞行时间质谱仪的</w:t>
      </w:r>
      <w:r>
        <w:rPr>
          <w:rFonts w:ascii="Times New Roman" w:eastAsia="仿宋_GB2312" w:hAnsi="Times New Roman"/>
          <w:sz w:val="32"/>
          <w:szCs w:val="32"/>
        </w:rPr>
        <w:t>要求</w:t>
      </w:r>
      <w:r>
        <w:rPr>
          <w:rFonts w:ascii="Times New Roman" w:eastAsia="仿宋_GB2312" w:hAnsi="Times New Roman" w:hint="eastAsia"/>
          <w:sz w:val="32"/>
          <w:szCs w:val="32"/>
        </w:rPr>
        <w:t>，如配置了加样、温控模块，还应考虑加</w:t>
      </w:r>
      <w:r>
        <w:rPr>
          <w:rFonts w:ascii="Times New Roman" w:eastAsia="仿宋_GB2312" w:hAnsi="Times New Roman" w:hint="eastAsia"/>
          <w:sz w:val="32"/>
          <w:szCs w:val="32"/>
        </w:rPr>
        <w:lastRenderedPageBreak/>
        <w:t>样的准确度和重复性、温度准确度和波动度指标。</w:t>
      </w:r>
    </w:p>
    <w:p w14:paraId="024C910B" w14:textId="77777777" w:rsidR="003570D7" w:rsidRDefault="00C403AE">
      <w:pPr>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）安全要求</w:t>
      </w:r>
    </w:p>
    <w:p w14:paraId="4E64F935" w14:textId="77777777" w:rsidR="003570D7" w:rsidRDefault="00C403AE">
      <w:pPr>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应符合</w:t>
      </w:r>
      <w:r>
        <w:rPr>
          <w:rFonts w:ascii="Times New Roman" w:eastAsia="仿宋_GB2312" w:hAnsi="Times New Roman"/>
          <w:kern w:val="0"/>
          <w:sz w:val="32"/>
          <w:szCs w:val="32"/>
        </w:rPr>
        <w:t>GB 4793.1</w:t>
      </w:r>
      <w:r>
        <w:rPr>
          <w:rFonts w:ascii="Times New Roman" w:eastAsia="仿宋_GB2312" w:hAnsi="Times New Roman" w:hint="eastAsia"/>
          <w:kern w:val="0"/>
          <w:sz w:val="32"/>
          <w:szCs w:val="32"/>
        </w:rPr>
        <w:t>、</w:t>
      </w:r>
      <w:r>
        <w:rPr>
          <w:rFonts w:ascii="Times New Roman" w:eastAsia="仿宋_GB2312" w:hAnsi="Times New Roman"/>
          <w:kern w:val="0"/>
          <w:sz w:val="32"/>
          <w:szCs w:val="32"/>
        </w:rPr>
        <w:t>GB 4793.9</w:t>
      </w:r>
      <w:r>
        <w:rPr>
          <w:rFonts w:ascii="Times New Roman" w:eastAsia="仿宋_GB2312" w:hAnsi="Times New Roman" w:hint="eastAsia"/>
          <w:kern w:val="0"/>
          <w:sz w:val="32"/>
          <w:szCs w:val="32"/>
        </w:rPr>
        <w:t>、</w:t>
      </w:r>
      <w:r>
        <w:rPr>
          <w:rFonts w:ascii="Times New Roman" w:eastAsia="仿宋_GB2312" w:hAnsi="Times New Roman"/>
          <w:kern w:val="0"/>
          <w:sz w:val="32"/>
          <w:szCs w:val="32"/>
        </w:rPr>
        <w:t>YY 0648</w:t>
      </w:r>
      <w:r>
        <w:rPr>
          <w:rFonts w:ascii="Times New Roman" w:eastAsia="仿宋_GB2312" w:hAnsi="Times New Roman" w:hint="eastAsia"/>
          <w:kern w:val="0"/>
          <w:sz w:val="32"/>
          <w:szCs w:val="32"/>
        </w:rPr>
        <w:t>、</w:t>
      </w:r>
      <w:r>
        <w:rPr>
          <w:rFonts w:ascii="Times New Roman" w:eastAsia="仿宋_GB2312" w:hAnsi="Times New Roman"/>
          <w:sz w:val="32"/>
          <w:szCs w:val="32"/>
        </w:rPr>
        <w:t>GB7247.1</w:t>
      </w:r>
      <w:r>
        <w:rPr>
          <w:rFonts w:ascii="Times New Roman" w:eastAsia="仿宋_GB2312" w:hAnsi="Times New Roman" w:hint="eastAsia"/>
          <w:kern w:val="0"/>
          <w:sz w:val="32"/>
          <w:szCs w:val="32"/>
        </w:rPr>
        <w:t>的要求。</w:t>
      </w:r>
    </w:p>
    <w:p w14:paraId="12B95886" w14:textId="77777777" w:rsidR="003570D7" w:rsidRDefault="00C403AE">
      <w:pPr>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注：如有温控模块，还应符合</w:t>
      </w:r>
      <w:r>
        <w:rPr>
          <w:rFonts w:ascii="Times New Roman" w:eastAsia="仿宋_GB2312" w:hAnsi="Times New Roman"/>
          <w:kern w:val="0"/>
          <w:sz w:val="32"/>
          <w:szCs w:val="32"/>
        </w:rPr>
        <w:t>GB 4793.6</w:t>
      </w:r>
      <w:r>
        <w:rPr>
          <w:rFonts w:ascii="Times New Roman" w:eastAsia="仿宋_GB2312" w:hAnsi="Times New Roman" w:hint="eastAsia"/>
          <w:kern w:val="0"/>
          <w:sz w:val="32"/>
          <w:szCs w:val="32"/>
        </w:rPr>
        <w:t>的要求。</w:t>
      </w:r>
    </w:p>
    <w:p w14:paraId="6B85D73B" w14:textId="77777777" w:rsidR="003570D7" w:rsidRDefault="00C403AE">
      <w:pPr>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）电磁兼容性</w:t>
      </w:r>
    </w:p>
    <w:p w14:paraId="089EE860" w14:textId="77777777" w:rsidR="003570D7" w:rsidRDefault="00C403AE">
      <w:pPr>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应符合</w:t>
      </w:r>
      <w:r>
        <w:rPr>
          <w:rFonts w:ascii="Times New Roman" w:eastAsia="仿宋_GB2312" w:hAnsi="Times New Roman"/>
          <w:kern w:val="0"/>
          <w:sz w:val="32"/>
          <w:szCs w:val="32"/>
        </w:rPr>
        <w:t>GB/T 18268.1</w:t>
      </w:r>
      <w:r>
        <w:rPr>
          <w:rFonts w:ascii="Times New Roman" w:eastAsia="仿宋_GB2312" w:hAnsi="Times New Roman" w:hint="eastAsia"/>
          <w:kern w:val="0"/>
          <w:sz w:val="32"/>
          <w:szCs w:val="32"/>
        </w:rPr>
        <w:t>和</w:t>
      </w:r>
      <w:r>
        <w:rPr>
          <w:rFonts w:ascii="Times New Roman" w:eastAsia="仿宋_GB2312" w:hAnsi="Times New Roman"/>
          <w:kern w:val="0"/>
          <w:sz w:val="32"/>
          <w:szCs w:val="32"/>
        </w:rPr>
        <w:t>GB/T 18268.26</w:t>
      </w:r>
      <w:r>
        <w:rPr>
          <w:rFonts w:ascii="Times New Roman" w:eastAsia="仿宋_GB2312" w:hAnsi="Times New Roman" w:hint="eastAsia"/>
          <w:kern w:val="0"/>
          <w:sz w:val="32"/>
          <w:szCs w:val="32"/>
        </w:rPr>
        <w:t>中</w:t>
      </w:r>
      <w:r>
        <w:rPr>
          <w:rFonts w:ascii="Times New Roman" w:eastAsia="仿宋_GB2312" w:hAnsi="Times New Roman"/>
          <w:kern w:val="0"/>
          <w:sz w:val="32"/>
          <w:szCs w:val="32"/>
        </w:rPr>
        <w:t>I</w:t>
      </w:r>
      <w:r>
        <w:rPr>
          <w:rFonts w:ascii="Times New Roman" w:eastAsia="仿宋_GB2312" w:hAnsi="Times New Roman" w:hint="eastAsia"/>
          <w:kern w:val="0"/>
          <w:sz w:val="32"/>
          <w:szCs w:val="32"/>
        </w:rPr>
        <w:t>组</w:t>
      </w:r>
      <w:r>
        <w:rPr>
          <w:rFonts w:ascii="Times New Roman" w:eastAsia="仿宋_GB2312" w:hAnsi="Times New Roman"/>
          <w:kern w:val="0"/>
          <w:sz w:val="32"/>
          <w:szCs w:val="32"/>
        </w:rPr>
        <w:t>A</w:t>
      </w:r>
      <w:r>
        <w:rPr>
          <w:rFonts w:ascii="Times New Roman" w:eastAsia="仿宋_GB2312" w:hAnsi="Times New Roman" w:hint="eastAsia"/>
          <w:kern w:val="0"/>
          <w:sz w:val="32"/>
          <w:szCs w:val="32"/>
        </w:rPr>
        <w:t>类设备的要求。</w:t>
      </w:r>
    </w:p>
    <w:p w14:paraId="53455AC1" w14:textId="77777777" w:rsidR="003570D7" w:rsidRDefault="00C403AE">
      <w:pPr>
        <w:spacing w:line="580" w:lineRule="exact"/>
        <w:ind w:firstLineChars="200" w:firstLine="640"/>
        <w:rPr>
          <w:rFonts w:eastAsia="仿宋_GB2312"/>
          <w:kern w:val="0"/>
          <w:sz w:val="32"/>
          <w:szCs w:val="32"/>
        </w:rPr>
      </w:pPr>
      <w:r>
        <w:rPr>
          <w:rFonts w:eastAsia="仿宋_GB2312" w:hint="eastAsia"/>
          <w:kern w:val="0"/>
          <w:sz w:val="32"/>
          <w:szCs w:val="32"/>
        </w:rPr>
        <w:t>（</w:t>
      </w:r>
      <w:r w:rsidRPr="009F79BA">
        <w:rPr>
          <w:rFonts w:ascii="Times New Roman" w:eastAsia="仿宋_GB2312" w:hAnsi="Times New Roman"/>
          <w:kern w:val="0"/>
          <w:sz w:val="32"/>
          <w:szCs w:val="32"/>
        </w:rPr>
        <w:t>5</w:t>
      </w:r>
      <w:r>
        <w:rPr>
          <w:rFonts w:eastAsia="仿宋_GB2312" w:hint="eastAsia"/>
          <w:kern w:val="0"/>
          <w:sz w:val="32"/>
          <w:szCs w:val="32"/>
        </w:rPr>
        <w:t>）仪器功能</w:t>
      </w:r>
    </w:p>
    <w:p w14:paraId="26B77A94" w14:textId="408A483A" w:rsidR="003570D7" w:rsidRDefault="00F033D7">
      <w:pPr>
        <w:spacing w:line="580" w:lineRule="exact"/>
        <w:ind w:firstLineChars="200" w:firstLine="640"/>
        <w:rPr>
          <w:rFonts w:eastAsia="仿宋_GB2312"/>
          <w:kern w:val="0"/>
          <w:sz w:val="32"/>
          <w:szCs w:val="32"/>
        </w:rPr>
      </w:pPr>
      <w:r>
        <w:rPr>
          <w:rFonts w:eastAsia="仿宋_GB2312" w:hint="eastAsia"/>
          <w:kern w:val="0"/>
          <w:sz w:val="32"/>
          <w:szCs w:val="32"/>
        </w:rPr>
        <w:t>至少</w:t>
      </w:r>
      <w:r w:rsidR="00C403AE">
        <w:rPr>
          <w:rFonts w:eastAsia="仿宋_GB2312" w:hint="eastAsia"/>
          <w:kern w:val="0"/>
          <w:sz w:val="32"/>
          <w:szCs w:val="32"/>
        </w:rPr>
        <w:t>包含以下功能，企业还应根据产品的自身特点确定其它功能：</w:t>
      </w:r>
    </w:p>
    <w:p w14:paraId="67E638C9" w14:textId="77777777" w:rsidR="003570D7" w:rsidRDefault="00C403AE">
      <w:pPr>
        <w:spacing w:line="580" w:lineRule="exact"/>
        <w:ind w:firstLineChars="200" w:firstLine="640"/>
        <w:rPr>
          <w:rFonts w:eastAsia="仿宋_GB2312"/>
          <w:kern w:val="0"/>
          <w:sz w:val="32"/>
          <w:szCs w:val="32"/>
        </w:rPr>
      </w:pPr>
      <w:r>
        <w:rPr>
          <w:rFonts w:eastAsia="仿宋_GB2312" w:hint="eastAsia"/>
          <w:kern w:val="0"/>
          <w:sz w:val="32"/>
          <w:szCs w:val="32"/>
        </w:rPr>
        <w:t>①自检功能；</w:t>
      </w:r>
    </w:p>
    <w:p w14:paraId="061D59A1" w14:textId="77777777" w:rsidR="003570D7" w:rsidRDefault="00C403AE">
      <w:pPr>
        <w:spacing w:line="580" w:lineRule="exact"/>
        <w:ind w:firstLineChars="200" w:firstLine="640"/>
        <w:rPr>
          <w:rFonts w:eastAsia="仿宋_GB2312"/>
          <w:kern w:val="0"/>
          <w:sz w:val="32"/>
          <w:szCs w:val="32"/>
        </w:rPr>
      </w:pPr>
      <w:r>
        <w:rPr>
          <w:rFonts w:eastAsia="仿宋_GB2312" w:hint="eastAsia"/>
          <w:kern w:val="0"/>
          <w:sz w:val="32"/>
          <w:szCs w:val="32"/>
        </w:rPr>
        <w:t>②校准功能；</w:t>
      </w:r>
    </w:p>
    <w:p w14:paraId="2F042A77" w14:textId="77777777" w:rsidR="003570D7" w:rsidRDefault="00C403AE">
      <w:pPr>
        <w:spacing w:line="580" w:lineRule="exact"/>
        <w:ind w:firstLineChars="200" w:firstLine="640"/>
        <w:rPr>
          <w:rFonts w:eastAsia="仿宋_GB2312"/>
          <w:kern w:val="0"/>
          <w:sz w:val="32"/>
          <w:szCs w:val="32"/>
        </w:rPr>
      </w:pPr>
      <w:r>
        <w:rPr>
          <w:rFonts w:eastAsia="仿宋_GB2312" w:hint="eastAsia"/>
          <w:kern w:val="0"/>
          <w:sz w:val="32"/>
          <w:szCs w:val="32"/>
        </w:rPr>
        <w:t>③运行</w:t>
      </w:r>
      <w:r>
        <w:rPr>
          <w:rFonts w:eastAsia="仿宋_GB2312"/>
          <w:kern w:val="0"/>
          <w:sz w:val="32"/>
          <w:szCs w:val="32"/>
        </w:rPr>
        <w:t>模式和参数设置功能；</w:t>
      </w:r>
    </w:p>
    <w:p w14:paraId="4DDDDAD1" w14:textId="7006C226" w:rsidR="003570D7" w:rsidRDefault="00C403AE">
      <w:pPr>
        <w:spacing w:line="580" w:lineRule="exact"/>
        <w:ind w:firstLineChars="200" w:firstLine="640"/>
        <w:rPr>
          <w:rFonts w:eastAsia="仿宋_GB2312"/>
          <w:kern w:val="0"/>
          <w:sz w:val="32"/>
          <w:szCs w:val="32"/>
        </w:rPr>
      </w:pPr>
      <w:r>
        <w:rPr>
          <w:rFonts w:eastAsia="仿宋_GB2312" w:hint="eastAsia"/>
          <w:kern w:val="0"/>
          <w:sz w:val="32"/>
          <w:szCs w:val="32"/>
        </w:rPr>
        <w:t>④故障提示功能</w:t>
      </w:r>
      <w:r w:rsidR="00F033D7">
        <w:rPr>
          <w:rFonts w:eastAsia="仿宋_GB2312" w:hint="eastAsia"/>
          <w:kern w:val="0"/>
          <w:sz w:val="32"/>
          <w:szCs w:val="32"/>
        </w:rPr>
        <w:t>。</w:t>
      </w:r>
    </w:p>
    <w:p w14:paraId="5320579F" w14:textId="77777777" w:rsidR="003570D7" w:rsidRDefault="00C403AE" w:rsidP="009F79BA">
      <w:pPr>
        <w:spacing w:line="580" w:lineRule="exact"/>
        <w:ind w:firstLineChars="200" w:firstLine="640"/>
        <w:rPr>
          <w:rFonts w:eastAsia="仿宋_GB2312"/>
          <w:kern w:val="0"/>
          <w:sz w:val="32"/>
          <w:szCs w:val="32"/>
        </w:rPr>
      </w:pPr>
      <w:r>
        <w:rPr>
          <w:rFonts w:eastAsia="仿宋_GB2312" w:hint="eastAsia"/>
          <w:kern w:val="0"/>
          <w:sz w:val="32"/>
          <w:szCs w:val="32"/>
        </w:rPr>
        <w:t>（</w:t>
      </w:r>
      <w:r w:rsidRPr="009F79BA">
        <w:rPr>
          <w:rFonts w:ascii="Times New Roman" w:eastAsia="仿宋_GB2312" w:hAnsi="Times New Roman"/>
          <w:kern w:val="0"/>
          <w:sz w:val="32"/>
          <w:szCs w:val="32"/>
        </w:rPr>
        <w:t>6</w:t>
      </w:r>
      <w:r>
        <w:rPr>
          <w:rFonts w:eastAsia="仿宋_GB2312" w:hint="eastAsia"/>
          <w:kern w:val="0"/>
          <w:sz w:val="32"/>
          <w:szCs w:val="32"/>
        </w:rPr>
        <w:t>）</w:t>
      </w:r>
      <w:r>
        <w:rPr>
          <w:rFonts w:eastAsia="仿宋_GB2312"/>
          <w:kern w:val="0"/>
          <w:sz w:val="32"/>
          <w:szCs w:val="32"/>
        </w:rPr>
        <w:t>软件功能要求</w:t>
      </w:r>
    </w:p>
    <w:p w14:paraId="1ACE447B" w14:textId="08BD3A45" w:rsidR="003570D7" w:rsidRDefault="00C403AE">
      <w:pPr>
        <w:adjustRightInd w:val="0"/>
        <w:snapToGrid w:val="0"/>
        <w:spacing w:line="520" w:lineRule="exact"/>
        <w:ind w:firstLineChars="200" w:firstLine="640"/>
        <w:rPr>
          <w:rFonts w:eastAsia="仿宋_GB2312"/>
          <w:sz w:val="32"/>
          <w:szCs w:val="32"/>
        </w:rPr>
      </w:pPr>
      <w:bookmarkStart w:id="2" w:name="_Hlk53392964"/>
      <w:r>
        <w:rPr>
          <w:rFonts w:eastAsia="仿宋_GB2312"/>
          <w:sz w:val="32"/>
          <w:szCs w:val="32"/>
        </w:rPr>
        <w:t>应参照《医疗器械软件注册技术审查指导原则》的相关要求</w:t>
      </w:r>
      <w:r>
        <w:rPr>
          <w:rFonts w:eastAsia="仿宋_GB2312" w:hint="eastAsia"/>
          <w:sz w:val="32"/>
          <w:szCs w:val="32"/>
        </w:rPr>
        <w:t>，</w:t>
      </w:r>
      <w:r>
        <w:rPr>
          <w:rFonts w:eastAsia="仿宋_GB2312"/>
          <w:sz w:val="32"/>
          <w:szCs w:val="32"/>
        </w:rPr>
        <w:t>明确所有临床功能纲要</w:t>
      </w:r>
      <w:r>
        <w:rPr>
          <w:rFonts w:eastAsia="仿宋_GB2312" w:hint="eastAsia"/>
          <w:sz w:val="32"/>
          <w:szCs w:val="32"/>
        </w:rPr>
        <w:t>及</w:t>
      </w:r>
      <w:r>
        <w:rPr>
          <w:rFonts w:eastAsia="仿宋_GB2312"/>
          <w:sz w:val="32"/>
          <w:szCs w:val="32"/>
        </w:rPr>
        <w:t>所有可检测项目</w:t>
      </w:r>
      <w:r>
        <w:rPr>
          <w:rFonts w:eastAsia="仿宋_GB2312" w:hint="eastAsia"/>
          <w:sz w:val="32"/>
          <w:szCs w:val="32"/>
        </w:rPr>
        <w:t>和</w:t>
      </w:r>
      <w:r>
        <w:rPr>
          <w:rFonts w:eastAsia="仿宋_GB2312"/>
          <w:sz w:val="32"/>
          <w:szCs w:val="32"/>
        </w:rPr>
        <w:t>可计算项目</w:t>
      </w:r>
      <w:r>
        <w:rPr>
          <w:rFonts w:eastAsia="仿宋_GB2312" w:hint="eastAsia"/>
          <w:sz w:val="32"/>
          <w:szCs w:val="32"/>
        </w:rPr>
        <w:t>，</w:t>
      </w:r>
      <w:bookmarkEnd w:id="2"/>
      <w:r>
        <w:rPr>
          <w:rFonts w:eastAsia="仿宋_GB2312" w:hint="eastAsia"/>
          <w:sz w:val="32"/>
          <w:szCs w:val="32"/>
        </w:rPr>
        <w:t>包括软件的功能、使用限制、接口、访问控制、运行环境（若适用）、性能效率（若适用）等要求。</w:t>
      </w:r>
      <w:r w:rsidR="00F033D7">
        <w:rPr>
          <w:rFonts w:eastAsia="仿宋_GB2312" w:hint="eastAsia"/>
          <w:sz w:val="32"/>
          <w:szCs w:val="32"/>
        </w:rPr>
        <w:t>而软件的功能应</w:t>
      </w:r>
      <w:r>
        <w:rPr>
          <w:rFonts w:eastAsia="仿宋_GB2312" w:hint="eastAsia"/>
          <w:sz w:val="32"/>
          <w:szCs w:val="32"/>
        </w:rPr>
        <w:t>明确软件的</w:t>
      </w:r>
      <w:r>
        <w:rPr>
          <w:rFonts w:eastAsia="仿宋_GB2312"/>
          <w:sz w:val="32"/>
          <w:szCs w:val="32"/>
        </w:rPr>
        <w:t>全部</w:t>
      </w:r>
      <w:r>
        <w:rPr>
          <w:rFonts w:eastAsia="仿宋_GB2312" w:hint="eastAsia"/>
          <w:sz w:val="32"/>
          <w:szCs w:val="32"/>
        </w:rPr>
        <w:t>核心</w:t>
      </w:r>
      <w:r>
        <w:rPr>
          <w:rFonts w:eastAsia="仿宋_GB2312"/>
          <w:sz w:val="32"/>
          <w:szCs w:val="32"/>
        </w:rPr>
        <w:t>功能</w:t>
      </w:r>
      <w:r>
        <w:rPr>
          <w:rFonts w:eastAsia="仿宋_GB2312" w:hint="eastAsia"/>
          <w:sz w:val="32"/>
          <w:szCs w:val="32"/>
        </w:rPr>
        <w:t>（含安全功能）</w:t>
      </w:r>
      <w:r>
        <w:rPr>
          <w:rFonts w:eastAsia="仿宋_GB2312"/>
          <w:sz w:val="32"/>
          <w:szCs w:val="32"/>
        </w:rPr>
        <w:t>纲要</w:t>
      </w:r>
      <w:r>
        <w:rPr>
          <w:rFonts w:eastAsia="仿宋_GB2312" w:hint="eastAsia"/>
          <w:sz w:val="32"/>
          <w:szCs w:val="32"/>
        </w:rPr>
        <w:t>，注明选装、自动功能，其中客观物理测量功能明确测量准确性指标。</w:t>
      </w:r>
      <w:r w:rsidR="00F033D7">
        <w:rPr>
          <w:rFonts w:eastAsia="仿宋_GB2312" w:hint="eastAsia"/>
          <w:sz w:val="32"/>
          <w:szCs w:val="32"/>
        </w:rPr>
        <w:t>如适用</w:t>
      </w:r>
      <w:r>
        <w:rPr>
          <w:rFonts w:eastAsia="仿宋_GB2312" w:hint="eastAsia"/>
          <w:sz w:val="32"/>
          <w:szCs w:val="32"/>
        </w:rPr>
        <w:t>数据资源（含有微生物指纹图谱库等参考数据库）</w:t>
      </w:r>
      <w:r w:rsidR="00F033D7">
        <w:rPr>
          <w:rFonts w:eastAsia="仿宋_GB2312" w:hint="eastAsia"/>
          <w:sz w:val="32"/>
          <w:szCs w:val="32"/>
        </w:rPr>
        <w:t>的，</w:t>
      </w:r>
      <w:r>
        <w:rPr>
          <w:rFonts w:eastAsia="仿宋_GB2312" w:hint="eastAsia"/>
          <w:sz w:val="32"/>
          <w:szCs w:val="32"/>
        </w:rPr>
        <w:t>应明确数据种类和每类数据的样本量。</w:t>
      </w:r>
    </w:p>
    <w:p w14:paraId="7625F4BA" w14:textId="77777777" w:rsidR="003570D7" w:rsidRDefault="00C403AE">
      <w:pPr>
        <w:spacing w:line="620" w:lineRule="exact"/>
        <w:ind w:firstLineChars="250" w:firstLine="800"/>
        <w:outlineLvl w:val="1"/>
        <w:rPr>
          <w:rFonts w:ascii="Times New Roman" w:eastAsia="仿宋_GB2312" w:hAnsi="Times New Roman"/>
          <w:bCs/>
          <w:sz w:val="32"/>
          <w:szCs w:val="32"/>
        </w:rPr>
      </w:pPr>
      <w:r>
        <w:rPr>
          <w:rFonts w:ascii="Times New Roman" w:eastAsia="仿宋_GB2312" w:hAnsi="Times New Roman" w:hint="eastAsia"/>
          <w:bCs/>
          <w:sz w:val="32"/>
          <w:szCs w:val="32"/>
        </w:rPr>
        <w:lastRenderedPageBreak/>
        <w:t>2</w:t>
      </w:r>
      <w:r>
        <w:rPr>
          <w:rFonts w:ascii="Times New Roman" w:eastAsia="仿宋_GB2312" w:hAnsi="Times New Roman"/>
          <w:bCs/>
          <w:sz w:val="32"/>
          <w:szCs w:val="32"/>
        </w:rPr>
        <w:t>.2</w:t>
      </w:r>
      <w:r>
        <w:rPr>
          <w:rFonts w:ascii="Times New Roman" w:eastAsia="仿宋_GB2312" w:hAnsi="Times New Roman"/>
          <w:bCs/>
          <w:sz w:val="32"/>
          <w:szCs w:val="32"/>
        </w:rPr>
        <w:t>检测</w:t>
      </w:r>
      <w:r>
        <w:rPr>
          <w:rFonts w:ascii="Times New Roman" w:eastAsia="仿宋_GB2312" w:hAnsi="Times New Roman" w:hint="eastAsia"/>
          <w:bCs/>
          <w:sz w:val="32"/>
          <w:szCs w:val="32"/>
        </w:rPr>
        <w:t>报告</w:t>
      </w:r>
    </w:p>
    <w:p w14:paraId="292A7FCE" w14:textId="77777777" w:rsidR="003570D7" w:rsidRDefault="00C403AE">
      <w:pPr>
        <w:pStyle w:val="3"/>
        <w:spacing w:before="156"/>
        <w:ind w:leftChars="95" w:left="199" w:firstLineChars="162" w:firstLine="518"/>
        <w:rPr>
          <w:rFonts w:ascii="Times New Roman" w:eastAsia="仿宋_GB2312" w:hAnsi="Times New Roman"/>
          <w:bCs/>
          <w:sz w:val="32"/>
          <w:szCs w:val="32"/>
        </w:rPr>
      </w:pPr>
      <w:r>
        <w:rPr>
          <w:rFonts w:ascii="Times New Roman" w:eastAsia="仿宋_GB2312" w:hAnsi="Times New Roman" w:hint="eastAsia"/>
          <w:bCs/>
          <w:sz w:val="32"/>
          <w:szCs w:val="32"/>
        </w:rPr>
        <w:t>（</w:t>
      </w:r>
      <w:r>
        <w:rPr>
          <w:rFonts w:ascii="Times New Roman" w:eastAsia="仿宋_GB2312" w:hAnsi="Times New Roman" w:hint="eastAsia"/>
          <w:bCs/>
          <w:sz w:val="32"/>
          <w:szCs w:val="32"/>
        </w:rPr>
        <w:t>1</w:t>
      </w:r>
      <w:r>
        <w:rPr>
          <w:rFonts w:ascii="Times New Roman" w:eastAsia="仿宋_GB2312" w:hAnsi="Times New Roman" w:hint="eastAsia"/>
          <w:bCs/>
          <w:sz w:val="32"/>
          <w:szCs w:val="32"/>
        </w:rPr>
        <w:t>）检验报告可以是申请人出具的自检报告，也可以是委托</w:t>
      </w:r>
      <w:r>
        <w:rPr>
          <w:rFonts w:ascii="Times New Roman" w:eastAsia="仿宋_GB2312" w:hAnsi="Times New Roman"/>
          <w:bCs/>
          <w:sz w:val="32"/>
          <w:szCs w:val="32"/>
        </w:rPr>
        <w:t>有资质</w:t>
      </w:r>
      <w:r>
        <w:rPr>
          <w:rFonts w:ascii="Times New Roman" w:eastAsia="仿宋_GB2312" w:hAnsi="Times New Roman" w:hint="eastAsia"/>
          <w:bCs/>
          <w:sz w:val="32"/>
          <w:szCs w:val="32"/>
        </w:rPr>
        <w:t>的医疗器械检验机构出具的检验报告。</w:t>
      </w:r>
    </w:p>
    <w:p w14:paraId="5E75BB9B" w14:textId="77777777" w:rsidR="003570D7" w:rsidRDefault="00C403AE">
      <w:pPr>
        <w:pStyle w:val="3"/>
        <w:spacing w:before="156"/>
        <w:ind w:leftChars="0" w:left="0" w:firstLineChars="0" w:firstLine="0"/>
        <w:rPr>
          <w:rFonts w:ascii="Times New Roman" w:eastAsia="仿宋_GB2312" w:hAnsi="Times New Roman"/>
          <w:bCs/>
          <w:sz w:val="32"/>
          <w:szCs w:val="32"/>
        </w:rPr>
      </w:pPr>
      <w:r>
        <w:rPr>
          <w:rFonts w:ascii="Times New Roman" w:eastAsia="仿宋_GB2312" w:hAnsi="Times New Roman" w:hint="eastAsia"/>
          <w:bCs/>
          <w:sz w:val="32"/>
          <w:szCs w:val="32"/>
        </w:rPr>
        <w:t xml:space="preserve">    </w:t>
      </w:r>
      <w:r>
        <w:rPr>
          <w:rFonts w:ascii="Times New Roman" w:eastAsia="仿宋_GB2312" w:hAnsi="Times New Roman" w:hint="eastAsia"/>
          <w:bCs/>
          <w:sz w:val="32"/>
          <w:szCs w:val="32"/>
        </w:rPr>
        <w:t>（</w:t>
      </w:r>
      <w:r>
        <w:rPr>
          <w:rFonts w:ascii="Times New Roman" w:eastAsia="仿宋_GB2312" w:hAnsi="Times New Roman" w:hint="eastAsia"/>
          <w:bCs/>
          <w:sz w:val="32"/>
          <w:szCs w:val="32"/>
        </w:rPr>
        <w:t>2</w:t>
      </w:r>
      <w:r>
        <w:rPr>
          <w:rFonts w:ascii="Times New Roman" w:eastAsia="仿宋_GB2312" w:hAnsi="Times New Roman" w:hint="eastAsia"/>
          <w:bCs/>
          <w:sz w:val="32"/>
          <w:szCs w:val="32"/>
        </w:rPr>
        <w:t>）检测报告需提供软件版本界面照片或列明软件版本信息，有用户界面的软件需体现软件发布版本、软件完整版本，无用户界面的软件体现软件完整版本。</w:t>
      </w:r>
    </w:p>
    <w:p w14:paraId="65AB04DE" w14:textId="77777777" w:rsidR="003570D7" w:rsidRDefault="00C403AE">
      <w:pPr>
        <w:pStyle w:val="3"/>
        <w:spacing w:before="156"/>
        <w:ind w:leftChars="0" w:left="0" w:firstLine="640"/>
        <w:rPr>
          <w:rFonts w:ascii="Times New Roman" w:eastAsia="仿宋_GB2312" w:hAnsi="Times New Roman"/>
          <w:sz w:val="32"/>
          <w:szCs w:val="32"/>
        </w:rPr>
      </w:pPr>
      <w:r>
        <w:rPr>
          <w:rFonts w:ascii="仿宋_GB2312" w:eastAsia="仿宋_GB2312" w:hint="eastAsia"/>
          <w:kern w:val="0"/>
          <w:sz w:val="32"/>
          <w:szCs w:val="32"/>
        </w:rPr>
        <w:t>（3）</w:t>
      </w:r>
      <w:r>
        <w:rPr>
          <w:rFonts w:ascii="仿宋_GB2312" w:eastAsia="仿宋_GB2312"/>
          <w:kern w:val="0"/>
          <w:sz w:val="32"/>
          <w:szCs w:val="32"/>
        </w:rPr>
        <w:t>同一注册单元内所检验的产品</w:t>
      </w:r>
      <w:r>
        <w:rPr>
          <w:rFonts w:ascii="Times New Roman" w:eastAsia="仿宋_GB2312" w:hAnsi="Times New Roman" w:hint="eastAsia"/>
          <w:sz w:val="32"/>
          <w:szCs w:val="32"/>
        </w:rPr>
        <w:t>应能够代表本注册单元内其他产品安全性和有效性的产品。注册单元内各种产品的主要结构及组成、性能指标不能被某一产品全部涵盖时，应选择功能最齐全、结构最复杂、风险最高的产品作为典型产品，同时还应考虑其他产品中未被典型产品所涵盖的性能指标，并对差异部分进行检测。若产品因不同参考数据库导致质量范围等指标差异的，应分别制定对应的性能指标。</w:t>
      </w:r>
    </w:p>
    <w:p w14:paraId="6CE6B780" w14:textId="77777777" w:rsidR="003570D7" w:rsidRDefault="00C403AE">
      <w:pPr>
        <w:pStyle w:val="3"/>
        <w:spacing w:before="156"/>
        <w:ind w:leftChars="0" w:left="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）当没有充足证据能够证明同一注册单元内不同型号规格产品之间电磁兼容性能可以覆盖时，应选取每一型号规格产品进行电磁兼容检测。</w:t>
      </w:r>
    </w:p>
    <w:p w14:paraId="6A1A9731" w14:textId="77777777" w:rsidR="003570D7" w:rsidRDefault="00C403AE">
      <w:pPr>
        <w:spacing w:line="500" w:lineRule="exact"/>
        <w:ind w:rightChars="-32" w:right="-67"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涉及安全有效性的关键件应一致，若不一致则应分别检测。关键件一般包含：电源线、熔断器、电源滤波装置、电源开关、电源模块、过温保护器件、过压控制器、离子源、</w:t>
      </w:r>
      <w:r>
        <w:rPr>
          <w:rFonts w:ascii="Times New Roman" w:eastAsia="仿宋_GB2312" w:hAnsi="Times New Roman" w:hint="eastAsia"/>
          <w:sz w:val="32"/>
          <w:szCs w:val="32"/>
        </w:rPr>
        <w:t>检测器</w:t>
      </w:r>
      <w:r>
        <w:rPr>
          <w:rFonts w:ascii="Times New Roman" w:eastAsia="仿宋_GB2312" w:hAnsi="Times New Roman"/>
          <w:sz w:val="32"/>
          <w:szCs w:val="32"/>
        </w:rPr>
        <w:t>电源开关等。</w:t>
      </w:r>
    </w:p>
    <w:p w14:paraId="19273002" w14:textId="77777777" w:rsidR="003570D7" w:rsidRDefault="00C403AE">
      <w:pPr>
        <w:spacing w:line="620" w:lineRule="exact"/>
        <w:ind w:firstLineChars="200" w:firstLine="640"/>
        <w:outlineLvl w:val="0"/>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6</w:t>
      </w:r>
      <w:r>
        <w:rPr>
          <w:rFonts w:ascii="Times New Roman" w:eastAsia="仿宋_GB2312" w:hAnsi="Times New Roman" w:hint="eastAsia"/>
          <w:sz w:val="32"/>
          <w:szCs w:val="32"/>
        </w:rPr>
        <w:t>）</w:t>
      </w:r>
      <w:r>
        <w:rPr>
          <w:rFonts w:ascii="Times New Roman" w:eastAsia="仿宋_GB2312" w:hAnsi="Times New Roman"/>
          <w:sz w:val="32"/>
          <w:szCs w:val="32"/>
        </w:rPr>
        <w:t>若除基本部件外还配置了其他附件，如</w:t>
      </w:r>
      <w:r>
        <w:rPr>
          <w:rFonts w:ascii="Times New Roman" w:eastAsia="仿宋_GB2312" w:hAnsi="Times New Roman" w:hint="eastAsia"/>
          <w:sz w:val="32"/>
          <w:szCs w:val="32"/>
        </w:rPr>
        <w:t>真空干靶箱</w:t>
      </w:r>
      <w:r>
        <w:rPr>
          <w:rFonts w:ascii="Times New Roman" w:eastAsia="仿宋_GB2312" w:hAnsi="Times New Roman"/>
          <w:sz w:val="32"/>
          <w:szCs w:val="32"/>
        </w:rPr>
        <w:t>、</w:t>
      </w:r>
      <w:r>
        <w:rPr>
          <w:rFonts w:ascii="Times New Roman" w:eastAsia="仿宋_GB2312" w:hAnsi="Times New Roman" w:hint="eastAsia"/>
          <w:sz w:val="32"/>
          <w:szCs w:val="32"/>
        </w:rPr>
        <w:t>形态拍摄仪、点样装置</w:t>
      </w:r>
      <w:r>
        <w:rPr>
          <w:rFonts w:ascii="Times New Roman" w:eastAsia="仿宋_GB2312" w:hAnsi="Times New Roman"/>
          <w:sz w:val="32"/>
          <w:szCs w:val="32"/>
        </w:rPr>
        <w:t>等，检测应考虑附件配置前、后的情况。应视实际情况选择</w:t>
      </w:r>
      <w:r>
        <w:rPr>
          <w:rFonts w:ascii="Times New Roman" w:eastAsia="仿宋_GB2312" w:hAnsi="Times New Roman" w:hint="eastAsia"/>
          <w:sz w:val="32"/>
          <w:szCs w:val="32"/>
        </w:rPr>
        <w:t>产品技术要求</w:t>
      </w:r>
      <w:r>
        <w:rPr>
          <w:rFonts w:ascii="Times New Roman" w:eastAsia="仿宋_GB2312" w:hAnsi="Times New Roman"/>
          <w:sz w:val="32"/>
          <w:szCs w:val="32"/>
        </w:rPr>
        <w:t>中受影响的条款进行检测。</w:t>
      </w:r>
    </w:p>
    <w:p w14:paraId="0F698436" w14:textId="77777777" w:rsidR="003570D7" w:rsidRDefault="00C403AE">
      <w:pPr>
        <w:pStyle w:val="3"/>
        <w:spacing w:before="156"/>
        <w:ind w:left="420" w:firstLineChars="100" w:firstLine="32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7</w:t>
      </w:r>
      <w:r>
        <w:rPr>
          <w:rFonts w:ascii="Times New Roman" w:eastAsia="仿宋_GB2312" w:hAnsi="Times New Roman" w:hint="eastAsia"/>
          <w:sz w:val="32"/>
          <w:szCs w:val="32"/>
        </w:rPr>
        <w:t>）如同一型号产品使用多个核心算法实现同一临床功能时，则每类核心算法所对应的核心功能均应分别检测。</w:t>
      </w:r>
    </w:p>
    <w:p w14:paraId="5E01CA08" w14:textId="77777777" w:rsidR="003570D7" w:rsidRDefault="00C403AE">
      <w:pPr>
        <w:spacing w:line="620" w:lineRule="exact"/>
        <w:ind w:firstLineChars="200" w:firstLine="640"/>
        <w:outlineLvl w:val="1"/>
        <w:rPr>
          <w:rFonts w:ascii="Times New Roman" w:eastAsia="仿宋_GB2312" w:hAnsi="Times New Roman"/>
          <w:bCs/>
          <w:sz w:val="32"/>
          <w:szCs w:val="32"/>
        </w:rPr>
      </w:pPr>
      <w:r>
        <w:rPr>
          <w:rFonts w:ascii="Times New Roman" w:eastAsia="仿宋_GB2312" w:hAnsi="Times New Roman"/>
          <w:bCs/>
          <w:sz w:val="32"/>
          <w:szCs w:val="32"/>
        </w:rPr>
        <w:t>3.</w:t>
      </w:r>
      <w:r>
        <w:rPr>
          <w:rFonts w:ascii="Times New Roman" w:eastAsia="仿宋_GB2312" w:hAnsi="Times New Roman"/>
          <w:bCs/>
          <w:sz w:val="32"/>
          <w:szCs w:val="32"/>
        </w:rPr>
        <w:t>产品研究资料</w:t>
      </w:r>
    </w:p>
    <w:p w14:paraId="05B07A83" w14:textId="77777777" w:rsidR="003570D7" w:rsidRDefault="00C403AE">
      <w:pPr>
        <w:spacing w:line="620" w:lineRule="exact"/>
        <w:ind w:firstLineChars="200" w:firstLine="640"/>
        <w:outlineLvl w:val="1"/>
        <w:rPr>
          <w:rFonts w:ascii="Times New Roman" w:eastAsia="仿宋_GB2312" w:hAnsi="Times New Roman"/>
          <w:sz w:val="32"/>
          <w:szCs w:val="32"/>
        </w:rPr>
      </w:pPr>
      <w:r>
        <w:rPr>
          <w:rFonts w:ascii="Times New Roman" w:eastAsia="仿宋_GB2312" w:hAnsi="Times New Roman"/>
          <w:sz w:val="32"/>
          <w:szCs w:val="32"/>
        </w:rPr>
        <w:t>提供产品研究资料，对所有保证产品安全有效性的验证进行总结，形成验证总结报告。</w:t>
      </w:r>
    </w:p>
    <w:p w14:paraId="5E58B2C1" w14:textId="77777777" w:rsidR="003570D7" w:rsidRDefault="00C403AE">
      <w:pPr>
        <w:spacing w:line="620" w:lineRule="exact"/>
        <w:ind w:firstLineChars="250" w:firstLine="800"/>
        <w:outlineLvl w:val="1"/>
        <w:rPr>
          <w:rFonts w:ascii="Times New Roman" w:eastAsia="仿宋_GB2312" w:hAnsi="Times New Roman"/>
          <w:bCs/>
          <w:sz w:val="32"/>
          <w:szCs w:val="32"/>
        </w:rPr>
      </w:pPr>
      <w:r>
        <w:rPr>
          <w:rFonts w:ascii="Times New Roman" w:eastAsia="仿宋_GB2312" w:hAnsi="Times New Roman"/>
          <w:bCs/>
          <w:sz w:val="32"/>
          <w:szCs w:val="32"/>
        </w:rPr>
        <w:t>3.1</w:t>
      </w:r>
      <w:r>
        <w:rPr>
          <w:rFonts w:ascii="Times New Roman" w:eastAsia="仿宋_GB2312" w:hAnsi="Times New Roman"/>
          <w:bCs/>
          <w:sz w:val="32"/>
          <w:szCs w:val="32"/>
        </w:rPr>
        <w:t>功能性指标研究资料</w:t>
      </w:r>
    </w:p>
    <w:p w14:paraId="0BCE74AD" w14:textId="77777777" w:rsidR="003570D7" w:rsidRDefault="00C403AE">
      <w:pPr>
        <w:spacing w:line="620" w:lineRule="exact"/>
        <w:ind w:firstLineChars="200" w:firstLine="640"/>
        <w:outlineLvl w:val="1"/>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注册</w:t>
      </w:r>
      <w:r>
        <w:rPr>
          <w:rFonts w:ascii="Times New Roman" w:eastAsia="仿宋_GB2312" w:hAnsi="Times New Roman"/>
          <w:bCs/>
          <w:sz w:val="32"/>
          <w:szCs w:val="32"/>
        </w:rPr>
        <w:t>申请人应结合仪器原理及适用范围，确定申报产品结构组成或各主要元器件功能性指标</w:t>
      </w:r>
      <w:r>
        <w:rPr>
          <w:rFonts w:ascii="Times New Roman" w:eastAsia="仿宋_GB2312" w:hAnsi="Times New Roman" w:hint="eastAsia"/>
          <w:bCs/>
          <w:sz w:val="32"/>
          <w:szCs w:val="32"/>
        </w:rPr>
        <w:t>，</w:t>
      </w:r>
      <w:r>
        <w:rPr>
          <w:rFonts w:ascii="Times New Roman" w:eastAsia="仿宋_GB2312" w:hAnsi="Times New Roman"/>
          <w:bCs/>
          <w:sz w:val="32"/>
          <w:szCs w:val="32"/>
        </w:rPr>
        <w:t>并提供详细的研究资料，</w:t>
      </w:r>
      <w:r>
        <w:rPr>
          <w:rFonts w:ascii="Times New Roman" w:eastAsia="仿宋_GB2312" w:hAnsi="Times New Roman" w:hint="eastAsia"/>
          <w:bCs/>
          <w:sz w:val="32"/>
          <w:szCs w:val="32"/>
        </w:rPr>
        <w:t>一般应包括对激光器、</w:t>
      </w:r>
      <w:r>
        <w:rPr>
          <w:rFonts w:ascii="Times New Roman" w:eastAsia="仿宋_GB2312" w:hAnsi="Times New Roman"/>
          <w:bCs/>
          <w:sz w:val="32"/>
          <w:szCs w:val="32"/>
        </w:rPr>
        <w:t>检测器</w:t>
      </w:r>
      <w:r>
        <w:rPr>
          <w:rFonts w:ascii="Times New Roman" w:eastAsia="仿宋_GB2312" w:hAnsi="Times New Roman" w:hint="eastAsia"/>
          <w:bCs/>
          <w:sz w:val="32"/>
          <w:szCs w:val="32"/>
        </w:rPr>
        <w:t>、</w:t>
      </w:r>
      <w:r>
        <w:rPr>
          <w:rFonts w:ascii="Times New Roman" w:eastAsia="仿宋_GB2312" w:hAnsi="Times New Roman"/>
          <w:bCs/>
          <w:sz w:val="32"/>
          <w:szCs w:val="32"/>
        </w:rPr>
        <w:t>真空泵、</w:t>
      </w:r>
      <w:r>
        <w:rPr>
          <w:rFonts w:ascii="Times New Roman" w:eastAsia="仿宋_GB2312" w:hAnsi="Times New Roman" w:hint="eastAsia"/>
          <w:bCs/>
          <w:sz w:val="32"/>
          <w:szCs w:val="32"/>
        </w:rPr>
        <w:t>飞行管</w:t>
      </w:r>
      <w:r>
        <w:rPr>
          <w:rFonts w:ascii="Times New Roman" w:eastAsia="仿宋_GB2312" w:hAnsi="Times New Roman"/>
          <w:bCs/>
          <w:sz w:val="32"/>
          <w:szCs w:val="32"/>
        </w:rPr>
        <w:t>等选择与</w:t>
      </w:r>
      <w:r>
        <w:rPr>
          <w:rFonts w:ascii="Times New Roman" w:eastAsia="仿宋_GB2312" w:hAnsi="Times New Roman" w:hint="eastAsia"/>
          <w:bCs/>
          <w:sz w:val="32"/>
          <w:szCs w:val="32"/>
        </w:rPr>
        <w:t>功能性指标的研究资料。激光器应</w:t>
      </w:r>
      <w:r>
        <w:rPr>
          <w:rFonts w:ascii="Times New Roman" w:eastAsia="仿宋_GB2312" w:hAnsi="Times New Roman"/>
          <w:bCs/>
          <w:sz w:val="32"/>
          <w:szCs w:val="32"/>
        </w:rPr>
        <w:t>考虑</w:t>
      </w:r>
      <w:r>
        <w:rPr>
          <w:rFonts w:eastAsia="仿宋_GB2312"/>
          <w:sz w:val="32"/>
          <w:szCs w:val="32"/>
        </w:rPr>
        <w:t>辐射安全研究</w:t>
      </w:r>
      <w:r>
        <w:rPr>
          <w:rFonts w:eastAsia="仿宋_GB2312" w:hint="eastAsia"/>
          <w:sz w:val="32"/>
          <w:szCs w:val="32"/>
        </w:rPr>
        <w:t>，</w:t>
      </w:r>
      <w:r>
        <w:rPr>
          <w:rFonts w:eastAsia="仿宋_GB2312"/>
          <w:sz w:val="32"/>
          <w:szCs w:val="32"/>
        </w:rPr>
        <w:t>包括辐射的类型</w:t>
      </w:r>
      <w:r>
        <w:rPr>
          <w:rFonts w:eastAsia="仿宋_GB2312" w:hint="eastAsia"/>
          <w:sz w:val="32"/>
          <w:szCs w:val="32"/>
        </w:rPr>
        <w:t>，</w:t>
      </w:r>
      <w:r>
        <w:rPr>
          <w:rFonts w:eastAsia="仿宋_GB2312"/>
          <w:sz w:val="32"/>
          <w:szCs w:val="32"/>
        </w:rPr>
        <w:t>并提供辐射安全验证资料，确保辐射能量、辐射分布以及其他辐射关键特性能够得到合理的控制和调整，并可在使用过程中进行预估、监控。</w:t>
      </w:r>
    </w:p>
    <w:p w14:paraId="0A5ECD2B" w14:textId="77777777" w:rsidR="003570D7" w:rsidRDefault="00C403AE">
      <w:pPr>
        <w:spacing w:line="620" w:lineRule="exact"/>
        <w:ind w:firstLineChars="200" w:firstLine="640"/>
        <w:outlineLvl w:val="1"/>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2</w:t>
      </w:r>
      <w:r>
        <w:rPr>
          <w:rFonts w:ascii="Times New Roman" w:eastAsia="仿宋_GB2312" w:hAnsi="Times New Roman"/>
          <w:bCs/>
          <w:sz w:val="32"/>
          <w:szCs w:val="32"/>
        </w:rPr>
        <w:t>）应提供仪器连续工作时间的稳定性研究资料，并与说明书声称的可持续工作时间一致。</w:t>
      </w:r>
    </w:p>
    <w:p w14:paraId="71F1A690" w14:textId="77777777" w:rsidR="003570D7" w:rsidRDefault="00C403AE">
      <w:pPr>
        <w:spacing w:line="620" w:lineRule="exact"/>
        <w:ind w:firstLineChars="200" w:firstLine="640"/>
        <w:outlineLvl w:val="1"/>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3</w:t>
      </w:r>
      <w:r>
        <w:rPr>
          <w:rFonts w:ascii="Times New Roman" w:eastAsia="仿宋_GB2312" w:hAnsi="Times New Roman"/>
          <w:bCs/>
          <w:sz w:val="32"/>
          <w:szCs w:val="32"/>
        </w:rPr>
        <w:t>）环境试验：应按照</w:t>
      </w:r>
      <w:r>
        <w:rPr>
          <w:rFonts w:ascii="Times New Roman" w:eastAsia="仿宋_GB2312" w:hAnsi="Times New Roman"/>
          <w:bCs/>
          <w:sz w:val="32"/>
          <w:szCs w:val="32"/>
        </w:rPr>
        <w:t>GB/T 14710</w:t>
      </w:r>
      <w:r>
        <w:rPr>
          <w:rFonts w:ascii="Times New Roman" w:eastAsia="仿宋_GB2312" w:hAnsi="Times New Roman"/>
          <w:bCs/>
          <w:sz w:val="32"/>
          <w:szCs w:val="32"/>
        </w:rPr>
        <w:t>中适用条款的要求，提交运输储存条件下环境试验的研究资料</w:t>
      </w:r>
      <w:r>
        <w:rPr>
          <w:rFonts w:ascii="Times New Roman" w:eastAsia="仿宋_GB2312" w:hAnsi="Times New Roman" w:hint="eastAsia"/>
          <w:bCs/>
          <w:sz w:val="32"/>
          <w:szCs w:val="32"/>
        </w:rPr>
        <w:t>，也可提交环境试验的检</w:t>
      </w:r>
      <w:r>
        <w:rPr>
          <w:rFonts w:ascii="Times New Roman" w:eastAsia="仿宋_GB2312" w:hAnsi="Times New Roman" w:hint="eastAsia"/>
          <w:bCs/>
          <w:sz w:val="32"/>
          <w:szCs w:val="32"/>
        </w:rPr>
        <w:lastRenderedPageBreak/>
        <w:t>验报告。</w:t>
      </w:r>
    </w:p>
    <w:p w14:paraId="5E8FC823" w14:textId="77777777" w:rsidR="003570D7" w:rsidRDefault="00C403AE">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对于配置了附件的</w:t>
      </w:r>
      <w:r>
        <w:rPr>
          <w:rFonts w:ascii="Times New Roman" w:eastAsia="仿宋_GB2312" w:hAnsi="Times New Roman" w:hint="eastAsia"/>
          <w:sz w:val="32"/>
          <w:szCs w:val="32"/>
        </w:rPr>
        <w:t>飞行时间医用质谱仪</w:t>
      </w:r>
      <w:r>
        <w:rPr>
          <w:rFonts w:ascii="Times New Roman" w:eastAsia="仿宋_GB2312" w:hAnsi="Times New Roman"/>
          <w:sz w:val="32"/>
          <w:szCs w:val="32"/>
        </w:rPr>
        <w:t>，应明确附件的安装位置及安装方式，并验证评估其对安全</w:t>
      </w:r>
      <w:r>
        <w:rPr>
          <w:rFonts w:ascii="Times New Roman" w:eastAsia="仿宋_GB2312" w:hAnsi="Times New Roman" w:hint="eastAsia"/>
          <w:sz w:val="32"/>
          <w:szCs w:val="32"/>
        </w:rPr>
        <w:t>性</w:t>
      </w:r>
      <w:r>
        <w:rPr>
          <w:rFonts w:ascii="Times New Roman" w:eastAsia="仿宋_GB2312" w:hAnsi="Times New Roman"/>
          <w:sz w:val="32"/>
          <w:szCs w:val="32"/>
        </w:rPr>
        <w:t>、有效性的影响。验证应考虑在正常使用中可能的最不利的配置情况，包括附件本身，以及由于附件的配置，带来的其他物品的连接、悬挂</w:t>
      </w:r>
      <w:r>
        <w:rPr>
          <w:rFonts w:ascii="Times New Roman" w:eastAsia="仿宋_GB2312" w:hAnsi="Times New Roman" w:hint="eastAsia"/>
          <w:sz w:val="32"/>
          <w:szCs w:val="32"/>
        </w:rPr>
        <w:t>。</w:t>
      </w:r>
      <w:r>
        <w:rPr>
          <w:rFonts w:ascii="Times New Roman" w:eastAsia="仿宋_GB2312" w:hAnsi="Times New Roman"/>
          <w:sz w:val="32"/>
          <w:szCs w:val="32"/>
        </w:rPr>
        <w:t>验证项目应包括但不限于：物品数量、位置以及相关的人员操作对</w:t>
      </w:r>
      <w:r>
        <w:rPr>
          <w:rFonts w:ascii="Times New Roman" w:eastAsia="仿宋_GB2312" w:hAnsi="Times New Roman" w:hint="eastAsia"/>
          <w:sz w:val="32"/>
          <w:szCs w:val="32"/>
        </w:rPr>
        <w:t>实验结果</w:t>
      </w:r>
      <w:r>
        <w:rPr>
          <w:rFonts w:ascii="Times New Roman" w:eastAsia="仿宋_GB2312" w:hAnsi="Times New Roman"/>
          <w:sz w:val="32"/>
          <w:szCs w:val="32"/>
        </w:rPr>
        <w:t>的影响等。</w:t>
      </w:r>
    </w:p>
    <w:p w14:paraId="4CFDE139" w14:textId="77777777" w:rsidR="003570D7" w:rsidRDefault="00C403AE">
      <w:pPr>
        <w:spacing w:line="500" w:lineRule="exact"/>
        <w:ind w:rightChars="-32" w:right="-67"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申报产品临床项目分析性能的研究资料</w:t>
      </w:r>
    </w:p>
    <w:p w14:paraId="42B620DF" w14:textId="5BFE37FB" w:rsidR="003570D7" w:rsidRDefault="00C403AE">
      <w:pPr>
        <w:spacing w:line="500" w:lineRule="exact"/>
        <w:ind w:rightChars="-32" w:right="-67" w:firstLineChars="200" w:firstLine="640"/>
        <w:rPr>
          <w:rFonts w:ascii="Times New Roman" w:eastAsia="仿宋_GB2312" w:hAnsi="Times New Roman"/>
          <w:sz w:val="32"/>
          <w:szCs w:val="32"/>
        </w:rPr>
      </w:pPr>
      <w:r>
        <w:rPr>
          <w:rFonts w:ascii="Times New Roman" w:eastAsia="仿宋_GB2312" w:hAnsi="Times New Roman"/>
          <w:sz w:val="32"/>
          <w:szCs w:val="32"/>
        </w:rPr>
        <w:t>建议申请人综合考虑申报产品的适用范围</w:t>
      </w:r>
      <w:r>
        <w:rPr>
          <w:rFonts w:ascii="Times New Roman" w:eastAsia="仿宋_GB2312" w:hAnsi="Times New Roman" w:hint="eastAsia"/>
          <w:sz w:val="32"/>
          <w:szCs w:val="32"/>
        </w:rPr>
        <w:t>、</w:t>
      </w:r>
      <w:r>
        <w:rPr>
          <w:rFonts w:ascii="Times New Roman" w:eastAsia="仿宋_GB2312" w:hAnsi="Times New Roman"/>
          <w:sz w:val="32"/>
          <w:szCs w:val="32"/>
        </w:rPr>
        <w:t>分析类型（定性）、样本类型（</w:t>
      </w:r>
      <w:r>
        <w:rPr>
          <w:rFonts w:ascii="Times New Roman" w:eastAsia="仿宋_GB2312" w:hAnsi="Times New Roman" w:hint="eastAsia"/>
          <w:sz w:val="32"/>
          <w:szCs w:val="32"/>
        </w:rPr>
        <w:t>如</w:t>
      </w:r>
      <w:r>
        <w:rPr>
          <w:rFonts w:ascii="Times New Roman" w:eastAsia="仿宋_GB2312" w:hAnsi="Times New Roman"/>
          <w:sz w:val="32"/>
          <w:szCs w:val="32"/>
        </w:rPr>
        <w:t>血液</w:t>
      </w:r>
      <w:r>
        <w:rPr>
          <w:rFonts w:ascii="Times New Roman" w:eastAsia="仿宋_GB2312" w:hAnsi="Times New Roman" w:hint="eastAsia"/>
          <w:sz w:val="32"/>
          <w:szCs w:val="32"/>
        </w:rPr>
        <w:t>、</w:t>
      </w:r>
      <w:r>
        <w:rPr>
          <w:rFonts w:ascii="Times New Roman" w:eastAsia="仿宋_GB2312" w:hAnsi="Times New Roman"/>
          <w:sz w:val="32"/>
          <w:szCs w:val="32"/>
        </w:rPr>
        <w:t>尿液</w:t>
      </w:r>
      <w:r>
        <w:rPr>
          <w:rFonts w:ascii="Times New Roman" w:eastAsia="仿宋_GB2312" w:hAnsi="Times New Roman" w:hint="eastAsia"/>
          <w:sz w:val="32"/>
          <w:szCs w:val="32"/>
        </w:rPr>
        <w:t>、分离后临床标本等</w:t>
      </w:r>
      <w:r>
        <w:rPr>
          <w:rFonts w:ascii="Times New Roman" w:eastAsia="仿宋_GB2312" w:hAnsi="Times New Roman"/>
          <w:sz w:val="32"/>
          <w:szCs w:val="32"/>
        </w:rPr>
        <w:t>）和被分析物类型（</w:t>
      </w:r>
      <w:r>
        <w:rPr>
          <w:rFonts w:ascii="Times New Roman" w:eastAsia="仿宋_GB2312" w:hAnsi="Times New Roman" w:hint="eastAsia"/>
          <w:sz w:val="32"/>
          <w:szCs w:val="32"/>
        </w:rPr>
        <w:t>微生物类别、菌属、不同病种基因位点等</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按照对申报产品评价最不利原则（例如</w:t>
      </w:r>
      <w:r>
        <w:rPr>
          <w:rFonts w:ascii="Times New Roman" w:eastAsia="仿宋_GB2312" w:hAnsi="Times New Roman" w:hint="eastAsia"/>
          <w:sz w:val="32"/>
          <w:szCs w:val="32"/>
        </w:rPr>
        <w:t>蛋白图谱相近</w:t>
      </w:r>
      <w:r>
        <w:rPr>
          <w:rFonts w:ascii="Times New Roman" w:eastAsia="仿宋_GB2312" w:hAnsi="Times New Roman"/>
          <w:sz w:val="32"/>
          <w:szCs w:val="32"/>
        </w:rPr>
        <w:t>、存在基质效应、</w:t>
      </w:r>
      <w:r>
        <w:rPr>
          <w:rFonts w:ascii="Times New Roman" w:eastAsia="仿宋_GB2312" w:hAnsi="Times New Roman" w:hint="eastAsia"/>
          <w:sz w:val="32"/>
          <w:szCs w:val="32"/>
        </w:rPr>
        <w:t>交叉位点</w:t>
      </w:r>
      <w:r>
        <w:rPr>
          <w:rFonts w:ascii="Times New Roman" w:eastAsia="仿宋_GB2312" w:hAnsi="Times New Roman"/>
          <w:sz w:val="32"/>
          <w:szCs w:val="32"/>
        </w:rPr>
        <w:t>等），选取代表性的临床项目，采用临床样本进行研究，</w:t>
      </w:r>
      <w:r w:rsidR="008037EE">
        <w:rPr>
          <w:rFonts w:ascii="Times New Roman" w:eastAsia="仿宋_GB2312" w:hAnsi="Times New Roman" w:hint="eastAsia"/>
          <w:sz w:val="32"/>
          <w:szCs w:val="32"/>
        </w:rPr>
        <w:t>主要</w:t>
      </w:r>
      <w:r>
        <w:rPr>
          <w:rFonts w:ascii="Times New Roman" w:eastAsia="仿宋_GB2312" w:hAnsi="Times New Roman"/>
          <w:sz w:val="32"/>
          <w:szCs w:val="32"/>
        </w:rPr>
        <w:t>验证临床准确度、重复性、质量稳定性、</w:t>
      </w:r>
      <w:r>
        <w:rPr>
          <w:rFonts w:ascii="Times New Roman" w:eastAsia="仿宋_GB2312" w:hAnsi="Times New Roman" w:hint="eastAsia"/>
          <w:sz w:val="32"/>
          <w:szCs w:val="32"/>
        </w:rPr>
        <w:t>质量分辨力</w:t>
      </w:r>
      <w:r>
        <w:rPr>
          <w:rFonts w:ascii="Times New Roman" w:eastAsia="仿宋_GB2312" w:hAnsi="Times New Roman"/>
          <w:sz w:val="32"/>
          <w:szCs w:val="32"/>
        </w:rPr>
        <w:t>、</w:t>
      </w:r>
      <w:r>
        <w:rPr>
          <w:rFonts w:ascii="Times New Roman" w:eastAsia="仿宋_GB2312" w:hAnsi="Times New Roman" w:hint="eastAsia"/>
          <w:sz w:val="32"/>
          <w:szCs w:val="32"/>
        </w:rPr>
        <w:t>信噪比、交叉污染</w:t>
      </w:r>
      <w:r>
        <w:rPr>
          <w:rFonts w:ascii="Times New Roman" w:eastAsia="仿宋_GB2312" w:hAnsi="Times New Roman"/>
          <w:sz w:val="32"/>
          <w:szCs w:val="32"/>
        </w:rPr>
        <w:t>等指标，并形成验证报告。</w:t>
      </w:r>
    </w:p>
    <w:p w14:paraId="6017EAB2" w14:textId="77777777" w:rsidR="003570D7" w:rsidRDefault="003570D7">
      <w:pPr>
        <w:autoSpaceDE w:val="0"/>
        <w:autoSpaceDN w:val="0"/>
        <w:adjustRightInd w:val="0"/>
        <w:spacing w:line="160" w:lineRule="exact"/>
        <w:ind w:firstLine="641"/>
        <w:rPr>
          <w:rFonts w:eastAsia="仿宋_GB2312"/>
          <w:sz w:val="32"/>
          <w:szCs w:val="32"/>
        </w:rPr>
      </w:pPr>
    </w:p>
    <w:p w14:paraId="109386C8" w14:textId="77777777" w:rsidR="003570D7" w:rsidRDefault="00C403AE">
      <w:pPr>
        <w:spacing w:line="590" w:lineRule="exact"/>
        <w:ind w:firstLineChars="200" w:firstLine="640"/>
        <w:outlineLvl w:val="1"/>
        <w:rPr>
          <w:rFonts w:ascii="Times New Roman" w:eastAsia="仿宋_GB2312" w:hAnsi="Times New Roman"/>
          <w:bCs/>
          <w:sz w:val="32"/>
          <w:szCs w:val="32"/>
        </w:rPr>
      </w:pPr>
      <w:r>
        <w:rPr>
          <w:rFonts w:ascii="Times New Roman" w:eastAsia="仿宋_GB2312" w:hAnsi="Times New Roman" w:hint="eastAsia"/>
          <w:bCs/>
          <w:sz w:val="32"/>
          <w:szCs w:val="32"/>
        </w:rPr>
        <w:t>3.2</w:t>
      </w:r>
      <w:r>
        <w:rPr>
          <w:rFonts w:ascii="Times New Roman" w:eastAsia="仿宋_GB2312" w:hAnsi="Times New Roman"/>
          <w:bCs/>
          <w:sz w:val="32"/>
          <w:szCs w:val="32"/>
        </w:rPr>
        <w:t>软件研究</w:t>
      </w:r>
    </w:p>
    <w:p w14:paraId="06A67183" w14:textId="0FE5C3D8" w:rsidR="003570D7" w:rsidRDefault="00C403AE">
      <w:pPr>
        <w:spacing w:line="590" w:lineRule="exact"/>
        <w:ind w:firstLine="63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）申请人应当根据《医疗器械软件注册申报资料指导原则（</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sz w:val="32"/>
          <w:szCs w:val="32"/>
        </w:rPr>
        <w:t>修订版</w:t>
      </w:r>
      <w:r>
        <w:rPr>
          <w:rFonts w:ascii="Times New Roman" w:eastAsia="仿宋_GB2312" w:hAnsi="Times New Roman" w:hint="eastAsia"/>
          <w:sz w:val="32"/>
          <w:szCs w:val="32"/>
        </w:rPr>
        <w:t>）》的要求提供相应的软件研究资料。重点关注软件需求是否与软件功能一致，并提供软件验证与确认的过程与结果</w:t>
      </w:r>
      <w:r w:rsidR="008037EE">
        <w:rPr>
          <w:rFonts w:ascii="Times New Roman" w:eastAsia="仿宋_GB2312" w:hAnsi="Times New Roman" w:hint="eastAsia"/>
          <w:sz w:val="32"/>
          <w:szCs w:val="32"/>
        </w:rPr>
        <w:t>，且评估</w:t>
      </w:r>
      <w:r>
        <w:rPr>
          <w:rFonts w:ascii="Times New Roman" w:eastAsia="仿宋_GB2312" w:hAnsi="Times New Roman" w:hint="eastAsia"/>
          <w:sz w:val="32"/>
          <w:szCs w:val="32"/>
        </w:rPr>
        <w:t>针对所有的软件功能是否均提供了相应的资料。</w:t>
      </w:r>
    </w:p>
    <w:p w14:paraId="3A5D73AD" w14:textId="77777777" w:rsidR="003570D7" w:rsidRDefault="00C403AE">
      <w:pPr>
        <w:spacing w:line="590" w:lineRule="exact"/>
        <w:ind w:firstLine="630"/>
        <w:rPr>
          <w:rFonts w:ascii="Times New Roman" w:eastAsia="仿宋_GB2312" w:hAnsi="Times New Roman"/>
          <w:sz w:val="32"/>
          <w:szCs w:val="32"/>
        </w:rPr>
      </w:pPr>
      <w:r>
        <w:rPr>
          <w:rFonts w:ascii="Times New Roman" w:eastAsia="仿宋_GB2312" w:hAnsi="Times New Roman" w:hint="eastAsia"/>
          <w:sz w:val="32"/>
          <w:szCs w:val="32"/>
        </w:rPr>
        <w:t>申请人还需在软件研究资料中提交</w:t>
      </w:r>
      <w:r>
        <w:rPr>
          <w:rFonts w:ascii="Times New Roman" w:eastAsia="仿宋_GB2312" w:hAnsi="Times New Roman" w:hint="eastAsia"/>
          <w:sz w:val="32"/>
          <w:szCs w:val="32"/>
        </w:rPr>
        <w:t>GB/T 25000.51</w:t>
      </w:r>
      <w:r>
        <w:rPr>
          <w:rFonts w:ascii="Times New Roman" w:eastAsia="仿宋_GB2312" w:hAnsi="Times New Roman" w:hint="eastAsia"/>
          <w:sz w:val="32"/>
          <w:szCs w:val="32"/>
        </w:rPr>
        <w:t>自测报告，亦可提交自检报告或检验报告代替自测报告。</w:t>
      </w:r>
    </w:p>
    <w:p w14:paraId="2E2B7975" w14:textId="77777777" w:rsidR="003570D7" w:rsidRDefault="00C403AE">
      <w:pPr>
        <w:spacing w:line="590" w:lineRule="exact"/>
        <w:ind w:firstLineChars="150" w:firstLine="480"/>
        <w:outlineLvl w:val="1"/>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）如产品涉及医疗器械网络安全，应单独提交网络安全描</w:t>
      </w:r>
      <w:r>
        <w:rPr>
          <w:rFonts w:ascii="Times New Roman" w:eastAsia="仿宋_GB2312" w:hAnsi="Times New Roman" w:hint="eastAsia"/>
          <w:sz w:val="32"/>
          <w:szCs w:val="32"/>
        </w:rPr>
        <w:lastRenderedPageBreak/>
        <w:t>述文档。产品涉及医疗器械网络安全是指具有网络连接功能以进行电子数据交换或远程控制（其中网络包括无线、有线网络，电子数据交换包括单向、双向数据传输，远程控制包括实时、非实时控制），或者采用存储媒介以进行电子数据交换（其中存储媒介包括但不限于光盘、移动硬盘和</w:t>
      </w:r>
      <w:r>
        <w:rPr>
          <w:rFonts w:ascii="Times New Roman" w:eastAsia="仿宋_GB2312" w:hAnsi="Times New Roman" w:hint="eastAsia"/>
          <w:sz w:val="32"/>
          <w:szCs w:val="32"/>
        </w:rPr>
        <w:t>U</w:t>
      </w:r>
      <w:r>
        <w:rPr>
          <w:rFonts w:ascii="Times New Roman" w:eastAsia="仿宋_GB2312" w:hAnsi="Times New Roman" w:hint="eastAsia"/>
          <w:sz w:val="32"/>
          <w:szCs w:val="32"/>
        </w:rPr>
        <w:t>盘）。</w:t>
      </w:r>
    </w:p>
    <w:p w14:paraId="54DF4D87" w14:textId="77777777" w:rsidR="003570D7" w:rsidRDefault="00C403AE">
      <w:pPr>
        <w:spacing w:line="590" w:lineRule="exact"/>
        <w:ind w:firstLineChars="200" w:firstLine="640"/>
        <w:outlineLvl w:val="1"/>
        <w:rPr>
          <w:rFonts w:ascii="Times New Roman" w:eastAsia="仿宋_GB2312" w:hAnsi="Times New Roman"/>
          <w:sz w:val="32"/>
          <w:szCs w:val="32"/>
        </w:rPr>
      </w:pPr>
      <w:r>
        <w:rPr>
          <w:rFonts w:ascii="Times New Roman" w:eastAsia="仿宋_GB2312" w:hAnsi="Times New Roman" w:hint="eastAsia"/>
          <w:sz w:val="32"/>
          <w:szCs w:val="32"/>
        </w:rPr>
        <w:t>有关网络安全描述文档的具体要求，建议参照《医疗器械网络安全注册技术审查指导原则（</w:t>
      </w:r>
      <w:r>
        <w:rPr>
          <w:rFonts w:ascii="Times New Roman" w:eastAsia="仿宋_GB2312" w:hAnsi="Times New Roman" w:hint="eastAsia"/>
          <w:sz w:val="32"/>
          <w:szCs w:val="32"/>
        </w:rPr>
        <w:t>2022</w:t>
      </w:r>
      <w:r>
        <w:rPr>
          <w:rFonts w:ascii="Times New Roman" w:eastAsia="仿宋_GB2312" w:hAnsi="Times New Roman" w:hint="eastAsia"/>
          <w:sz w:val="32"/>
          <w:szCs w:val="32"/>
        </w:rPr>
        <w:t>年修订版）》。</w:t>
      </w:r>
    </w:p>
    <w:p w14:paraId="15AE0D96" w14:textId="77777777" w:rsidR="003570D7" w:rsidRDefault="00C403AE">
      <w:pPr>
        <w:pStyle w:val="3"/>
        <w:spacing w:before="156"/>
        <w:ind w:leftChars="95" w:left="199" w:firstLineChars="162" w:firstLine="518"/>
        <w:rPr>
          <w:rFonts w:ascii="Times New Roman" w:eastAsia="仿宋_GB2312" w:hAnsi="Times New Roman"/>
          <w:sz w:val="32"/>
          <w:szCs w:val="32"/>
        </w:rPr>
      </w:pPr>
      <w:r>
        <w:rPr>
          <w:rFonts w:ascii="Times New Roman" w:eastAsia="仿宋_GB2312" w:hAnsi="Times New Roman" w:hint="eastAsia"/>
          <w:sz w:val="32"/>
          <w:szCs w:val="32"/>
        </w:rPr>
        <w:t>3.3</w:t>
      </w:r>
      <w:r>
        <w:rPr>
          <w:rFonts w:ascii="Times New Roman" w:eastAsia="仿宋_GB2312" w:hAnsi="Times New Roman" w:hint="eastAsia"/>
          <w:sz w:val="32"/>
          <w:szCs w:val="32"/>
        </w:rPr>
        <w:t>参考图谱</w:t>
      </w:r>
      <w:r>
        <w:rPr>
          <w:rFonts w:ascii="Times New Roman" w:eastAsia="仿宋_GB2312" w:hAnsi="Times New Roman"/>
          <w:sz w:val="32"/>
          <w:szCs w:val="32"/>
        </w:rPr>
        <w:t>数据库的</w:t>
      </w:r>
      <w:r>
        <w:rPr>
          <w:rFonts w:ascii="Times New Roman" w:eastAsia="仿宋_GB2312" w:hAnsi="Times New Roman" w:hint="eastAsia"/>
          <w:sz w:val="32"/>
          <w:szCs w:val="32"/>
        </w:rPr>
        <w:t>研究</w:t>
      </w:r>
    </w:p>
    <w:p w14:paraId="514BE94A" w14:textId="1E349BAD" w:rsidR="003570D7" w:rsidRDefault="00C403AE">
      <w:pPr>
        <w:tabs>
          <w:tab w:val="left" w:pos="1440"/>
        </w:tabs>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当产品含有微生物指纹图谱库等参考</w:t>
      </w:r>
      <w:r>
        <w:rPr>
          <w:rFonts w:ascii="Times New Roman" w:eastAsia="仿宋_GB2312" w:hAnsi="Times New Roman"/>
          <w:sz w:val="32"/>
          <w:szCs w:val="32"/>
        </w:rPr>
        <w:t>图谱数据库</w:t>
      </w:r>
      <w:r>
        <w:rPr>
          <w:rFonts w:ascii="Times New Roman" w:eastAsia="仿宋_GB2312" w:hAnsi="Times New Roman" w:hint="eastAsia"/>
          <w:sz w:val="32"/>
          <w:szCs w:val="32"/>
        </w:rPr>
        <w:t>时，应提供数据库</w:t>
      </w:r>
      <w:r>
        <w:rPr>
          <w:rFonts w:ascii="Times New Roman" w:eastAsia="仿宋_GB2312" w:hAnsi="Times New Roman"/>
          <w:sz w:val="32"/>
          <w:szCs w:val="32"/>
        </w:rPr>
        <w:t>的</w:t>
      </w:r>
      <w:r>
        <w:rPr>
          <w:rFonts w:ascii="Times New Roman" w:eastAsia="仿宋_GB2312" w:hAnsi="Times New Roman" w:hint="eastAsia"/>
          <w:sz w:val="32"/>
          <w:szCs w:val="32"/>
        </w:rPr>
        <w:t>建立</w:t>
      </w:r>
      <w:r>
        <w:rPr>
          <w:rFonts w:ascii="Times New Roman" w:eastAsia="仿宋_GB2312" w:hAnsi="Times New Roman"/>
          <w:sz w:val="32"/>
          <w:szCs w:val="32"/>
        </w:rPr>
        <w:t>和研究</w:t>
      </w:r>
      <w:r>
        <w:rPr>
          <w:rFonts w:ascii="Times New Roman" w:eastAsia="仿宋_GB2312" w:hAnsi="Times New Roman" w:hint="eastAsia"/>
          <w:sz w:val="32"/>
          <w:szCs w:val="32"/>
        </w:rPr>
        <w:t>，可参考</w:t>
      </w:r>
      <w:r>
        <w:rPr>
          <w:rFonts w:ascii="Times New Roman" w:eastAsia="仿宋_GB2312" w:hAnsi="Times New Roman"/>
          <w:sz w:val="32"/>
          <w:szCs w:val="32"/>
        </w:rPr>
        <w:t>标准</w:t>
      </w:r>
      <w:r>
        <w:rPr>
          <w:rFonts w:ascii="Times New Roman" w:eastAsia="仿宋_GB2312" w:hAnsi="Times New Roman"/>
          <w:sz w:val="32"/>
          <w:szCs w:val="32"/>
        </w:rPr>
        <w:t>YY/T1740.2-2021</w:t>
      </w:r>
      <w:r>
        <w:rPr>
          <w:rFonts w:ascii="Times New Roman" w:eastAsia="仿宋_GB2312" w:hAnsi="Times New Roman" w:hint="eastAsia"/>
          <w:sz w:val="32"/>
          <w:szCs w:val="32"/>
        </w:rPr>
        <w:t>中</w:t>
      </w:r>
      <w:r>
        <w:rPr>
          <w:rFonts w:ascii="Times New Roman" w:eastAsia="仿宋_GB2312" w:hAnsi="Times New Roman" w:hint="eastAsia"/>
          <w:sz w:val="32"/>
          <w:szCs w:val="32"/>
        </w:rPr>
        <w:t>4.9.2</w:t>
      </w:r>
      <w:r>
        <w:rPr>
          <w:rFonts w:ascii="Times New Roman" w:eastAsia="仿宋_GB2312" w:hAnsi="Times New Roman" w:hint="eastAsia"/>
          <w:sz w:val="32"/>
          <w:szCs w:val="32"/>
        </w:rPr>
        <w:t>要求</w:t>
      </w:r>
      <w:r>
        <w:rPr>
          <w:rFonts w:ascii="Times New Roman" w:eastAsia="仿宋_GB2312" w:hAnsi="Times New Roman"/>
          <w:sz w:val="32"/>
          <w:szCs w:val="32"/>
        </w:rPr>
        <w:t>提供详细的建立</w:t>
      </w:r>
      <w:r>
        <w:rPr>
          <w:rFonts w:ascii="Times New Roman" w:eastAsia="仿宋_GB2312" w:hAnsi="Times New Roman" w:hint="eastAsia"/>
          <w:sz w:val="32"/>
          <w:szCs w:val="32"/>
        </w:rPr>
        <w:t>和</w:t>
      </w:r>
      <w:r>
        <w:rPr>
          <w:rFonts w:ascii="Times New Roman" w:eastAsia="仿宋_GB2312" w:hAnsi="Times New Roman"/>
          <w:sz w:val="32"/>
          <w:szCs w:val="32"/>
        </w:rPr>
        <w:t>研究资料</w:t>
      </w:r>
      <w:r>
        <w:rPr>
          <w:rFonts w:ascii="Times New Roman" w:eastAsia="仿宋_GB2312" w:hAnsi="Times New Roman" w:hint="eastAsia"/>
          <w:sz w:val="32"/>
          <w:szCs w:val="32"/>
        </w:rPr>
        <w:t>，同时根据《医疗器械软件注册申报资料指导原则（</w:t>
      </w:r>
      <w:r>
        <w:rPr>
          <w:rFonts w:ascii="Times New Roman" w:eastAsia="仿宋_GB2312" w:hAnsi="Times New Roman" w:hint="eastAsia"/>
          <w:sz w:val="32"/>
          <w:szCs w:val="32"/>
        </w:rPr>
        <w:t>2022</w:t>
      </w:r>
      <w:r>
        <w:rPr>
          <w:rFonts w:ascii="Times New Roman" w:eastAsia="仿宋_GB2312" w:hAnsi="Times New Roman" w:hint="eastAsia"/>
          <w:sz w:val="32"/>
          <w:szCs w:val="32"/>
        </w:rPr>
        <w:t>年修订版）》明确数据种类以及每类数据的样本量、数据分布等情况。微生物鉴定</w:t>
      </w:r>
      <w:r>
        <w:rPr>
          <w:rFonts w:ascii="Times New Roman" w:eastAsia="仿宋_GB2312" w:hAnsi="Times New Roman"/>
          <w:sz w:val="32"/>
          <w:szCs w:val="32"/>
        </w:rPr>
        <w:t>数据</w:t>
      </w:r>
      <w:r>
        <w:rPr>
          <w:rFonts w:ascii="Times New Roman" w:eastAsia="仿宋_GB2312" w:hAnsi="Times New Roman" w:hint="eastAsia"/>
          <w:sz w:val="32"/>
          <w:szCs w:val="32"/>
        </w:rPr>
        <w:t>库</w:t>
      </w:r>
      <w:r>
        <w:rPr>
          <w:rFonts w:ascii="Times New Roman" w:eastAsia="仿宋_GB2312" w:hAnsi="Times New Roman"/>
          <w:sz w:val="32"/>
          <w:szCs w:val="32"/>
        </w:rPr>
        <w:t>应涵盖临床</w:t>
      </w:r>
      <w:r>
        <w:rPr>
          <w:rFonts w:ascii="Times New Roman" w:eastAsia="仿宋_GB2312" w:hAnsi="Times New Roman" w:hint="eastAsia"/>
          <w:sz w:val="32"/>
          <w:szCs w:val="32"/>
        </w:rPr>
        <w:t>常见</w:t>
      </w:r>
      <w:r>
        <w:rPr>
          <w:rFonts w:ascii="Times New Roman" w:eastAsia="仿宋_GB2312" w:hAnsi="Times New Roman"/>
          <w:sz w:val="32"/>
          <w:szCs w:val="32"/>
        </w:rPr>
        <w:t>或重要菌属</w:t>
      </w:r>
      <w:r>
        <w:rPr>
          <w:rFonts w:ascii="Times New Roman" w:eastAsia="仿宋_GB2312" w:hAnsi="Times New Roman" w:hint="eastAsia"/>
          <w:sz w:val="32"/>
          <w:szCs w:val="32"/>
        </w:rPr>
        <w:t>及对应的菌种，</w:t>
      </w:r>
      <w:r>
        <w:rPr>
          <w:rFonts w:ascii="Times New Roman" w:eastAsia="仿宋_GB2312" w:hAnsi="Times New Roman"/>
          <w:sz w:val="32"/>
          <w:szCs w:val="32"/>
        </w:rPr>
        <w:t>具体</w:t>
      </w:r>
      <w:r w:rsidR="00AE4D6C">
        <w:rPr>
          <w:rFonts w:ascii="Times New Roman" w:eastAsia="仿宋_GB2312" w:hAnsi="Times New Roman" w:hint="eastAsia"/>
          <w:sz w:val="32"/>
          <w:szCs w:val="32"/>
        </w:rPr>
        <w:t>可参考</w:t>
      </w:r>
      <w:r>
        <w:rPr>
          <w:rFonts w:ascii="Times New Roman" w:eastAsia="仿宋_GB2312" w:hAnsi="Times New Roman" w:hint="eastAsia"/>
          <w:sz w:val="32"/>
          <w:szCs w:val="32"/>
        </w:rPr>
        <w:t>标准</w:t>
      </w:r>
      <w:r>
        <w:rPr>
          <w:rFonts w:ascii="Times New Roman" w:eastAsia="仿宋_GB2312" w:hAnsi="Times New Roman"/>
          <w:sz w:val="32"/>
          <w:szCs w:val="32"/>
        </w:rPr>
        <w:t>YY/T1740.2-2021</w:t>
      </w:r>
      <w:r>
        <w:rPr>
          <w:rFonts w:ascii="Times New Roman" w:eastAsia="仿宋_GB2312" w:hAnsi="Times New Roman" w:hint="eastAsia"/>
          <w:sz w:val="32"/>
          <w:szCs w:val="32"/>
        </w:rPr>
        <w:t>的</w:t>
      </w:r>
      <w:r>
        <w:rPr>
          <w:rFonts w:ascii="Times New Roman" w:eastAsia="仿宋_GB2312" w:hAnsi="Times New Roman"/>
          <w:sz w:val="32"/>
          <w:szCs w:val="32"/>
        </w:rPr>
        <w:t>附录</w:t>
      </w:r>
      <w:r>
        <w:rPr>
          <w:rFonts w:ascii="Times New Roman" w:eastAsia="仿宋_GB2312" w:hAnsi="Times New Roman"/>
          <w:sz w:val="32"/>
          <w:szCs w:val="32"/>
        </w:rPr>
        <w:t>A</w:t>
      </w:r>
      <w:r>
        <w:rPr>
          <w:rFonts w:ascii="Times New Roman" w:eastAsia="仿宋_GB2312" w:hAnsi="Times New Roman" w:hint="eastAsia"/>
          <w:sz w:val="32"/>
          <w:szCs w:val="32"/>
        </w:rPr>
        <w:t>及相应微生物鉴定试剂产品技术指导原则；</w:t>
      </w:r>
      <w:r>
        <w:rPr>
          <w:rFonts w:ascii="Times New Roman" w:eastAsia="仿宋_GB2312" w:hAnsi="Times New Roman"/>
          <w:sz w:val="32"/>
          <w:szCs w:val="32"/>
        </w:rPr>
        <w:t>核酸片段</w:t>
      </w:r>
      <w:r>
        <w:rPr>
          <w:rFonts w:ascii="Times New Roman" w:eastAsia="仿宋_GB2312" w:hAnsi="Times New Roman" w:hint="eastAsia"/>
          <w:sz w:val="32"/>
          <w:szCs w:val="32"/>
        </w:rPr>
        <w:t>已知</w:t>
      </w:r>
      <w:r>
        <w:rPr>
          <w:rFonts w:ascii="Times New Roman" w:eastAsia="仿宋_GB2312" w:hAnsi="Times New Roman"/>
          <w:sz w:val="32"/>
          <w:szCs w:val="32"/>
        </w:rPr>
        <w:t>图谱应</w:t>
      </w:r>
      <w:r>
        <w:rPr>
          <w:rFonts w:ascii="Times New Roman" w:eastAsia="仿宋_GB2312" w:hAnsi="Times New Roman" w:hint="eastAsia"/>
          <w:sz w:val="32"/>
          <w:szCs w:val="32"/>
        </w:rPr>
        <w:t>提供标准</w:t>
      </w:r>
      <w:r>
        <w:rPr>
          <w:rFonts w:ascii="Times New Roman" w:eastAsia="仿宋_GB2312" w:hAnsi="Times New Roman"/>
          <w:sz w:val="32"/>
          <w:szCs w:val="32"/>
        </w:rPr>
        <w:t>来源和建立过程，应涵盖预期用途宣称范围和常见</w:t>
      </w:r>
      <w:r>
        <w:rPr>
          <w:rFonts w:ascii="Times New Roman" w:eastAsia="仿宋_GB2312" w:hAnsi="Times New Roman" w:hint="eastAsia"/>
          <w:sz w:val="32"/>
          <w:szCs w:val="32"/>
        </w:rPr>
        <w:t>临床</w:t>
      </w:r>
      <w:r>
        <w:rPr>
          <w:rFonts w:ascii="Times New Roman" w:eastAsia="仿宋_GB2312" w:hAnsi="Times New Roman"/>
          <w:sz w:val="32"/>
          <w:szCs w:val="32"/>
        </w:rPr>
        <w:t>基因</w:t>
      </w:r>
      <w:r>
        <w:rPr>
          <w:rFonts w:ascii="Times New Roman" w:eastAsia="仿宋_GB2312" w:hAnsi="Times New Roman" w:hint="eastAsia"/>
          <w:sz w:val="32"/>
          <w:szCs w:val="32"/>
        </w:rPr>
        <w:t>位点</w:t>
      </w:r>
      <w:r>
        <w:rPr>
          <w:rFonts w:ascii="Times New Roman" w:eastAsia="仿宋_GB2312" w:hAnsi="Times New Roman"/>
          <w:sz w:val="32"/>
          <w:szCs w:val="32"/>
        </w:rPr>
        <w:t>突变类型（</w:t>
      </w:r>
      <w:r>
        <w:rPr>
          <w:rFonts w:ascii="Times New Roman" w:eastAsia="仿宋_GB2312" w:hAnsi="Times New Roman" w:hint="eastAsia"/>
          <w:sz w:val="32"/>
          <w:szCs w:val="32"/>
        </w:rPr>
        <w:t>如</w:t>
      </w:r>
      <w:r>
        <w:rPr>
          <w:rFonts w:ascii="Times New Roman" w:eastAsia="仿宋_GB2312" w:hAnsi="Times New Roman"/>
          <w:sz w:val="32"/>
          <w:szCs w:val="32"/>
        </w:rPr>
        <w:t>适用）</w:t>
      </w:r>
      <w:r>
        <w:rPr>
          <w:rFonts w:ascii="Times New Roman" w:eastAsia="仿宋_GB2312" w:hAnsi="Times New Roman" w:hint="eastAsia"/>
          <w:sz w:val="32"/>
          <w:szCs w:val="32"/>
        </w:rPr>
        <w:t>。</w:t>
      </w:r>
    </w:p>
    <w:p w14:paraId="6841A5C1" w14:textId="77777777" w:rsidR="003570D7" w:rsidRDefault="00C403AE">
      <w:pPr>
        <w:spacing w:line="590" w:lineRule="exact"/>
        <w:ind w:firstLineChars="200" w:firstLine="640"/>
        <w:outlineLvl w:val="1"/>
        <w:rPr>
          <w:rFonts w:ascii="Times New Roman" w:eastAsia="楷体_GB2312" w:hAnsi="Times New Roman"/>
          <w:bCs/>
          <w:sz w:val="32"/>
          <w:szCs w:val="32"/>
        </w:rPr>
      </w:pPr>
      <w:r>
        <w:rPr>
          <w:rFonts w:ascii="Times New Roman" w:eastAsia="仿宋_GB2312" w:hAnsi="Times New Roman"/>
          <w:bCs/>
          <w:sz w:val="32"/>
          <w:szCs w:val="32"/>
        </w:rPr>
        <w:t>3.4</w:t>
      </w:r>
      <w:r>
        <w:rPr>
          <w:rFonts w:ascii="Times New Roman" w:eastAsia="仿宋_GB2312" w:hAnsi="Times New Roman"/>
          <w:bCs/>
          <w:sz w:val="32"/>
          <w:szCs w:val="32"/>
        </w:rPr>
        <w:t>稳定性研究</w:t>
      </w:r>
    </w:p>
    <w:p w14:paraId="3980D034" w14:textId="77777777" w:rsidR="003570D7" w:rsidRDefault="00C403AE">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依据《有源医疗器械使用期限注册技术审查指导原则》的要求明确产品使用期限并进行验证。描述产品正确运输的环境条件，提供在宣称的运输条件下，保持包装完整性的依据，提供验证总结报告，可包括抗压（堆码）、振动、运输等试验。</w:t>
      </w:r>
    </w:p>
    <w:p w14:paraId="1DC034BB" w14:textId="77777777" w:rsidR="003570D7" w:rsidRDefault="00C403AE">
      <w:pPr>
        <w:pStyle w:val="3"/>
        <w:spacing w:before="156"/>
        <w:ind w:leftChars="0" w:left="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应对申报产品中包含的易耗、易损、需定期更换或者具有固定使用寿命的主要元器件的情况进行详细描述。详述确定产品使用期限的具体理由和相关验证数据，给出产品使用期限，需</w:t>
      </w:r>
      <w:r>
        <w:rPr>
          <w:rFonts w:ascii="Times New Roman" w:eastAsia="仿宋_GB2312" w:hAnsi="Times New Roman"/>
          <w:sz w:val="32"/>
          <w:szCs w:val="32"/>
        </w:rPr>
        <w:t>至少考虑激光器</w:t>
      </w:r>
      <w:r>
        <w:rPr>
          <w:rFonts w:ascii="Times New Roman" w:eastAsia="仿宋_GB2312" w:hAnsi="Times New Roman" w:hint="eastAsia"/>
          <w:sz w:val="32"/>
          <w:szCs w:val="32"/>
        </w:rPr>
        <w:t>、</w:t>
      </w:r>
      <w:r>
        <w:rPr>
          <w:rFonts w:ascii="Times New Roman" w:eastAsia="仿宋_GB2312" w:hAnsi="Times New Roman"/>
          <w:sz w:val="32"/>
          <w:szCs w:val="32"/>
        </w:rPr>
        <w:t>真空泵</w:t>
      </w:r>
      <w:r>
        <w:rPr>
          <w:rFonts w:ascii="Times New Roman" w:eastAsia="仿宋_GB2312" w:hAnsi="Times New Roman" w:hint="eastAsia"/>
          <w:sz w:val="32"/>
          <w:szCs w:val="32"/>
        </w:rPr>
        <w:t>等的使用</w:t>
      </w:r>
      <w:r>
        <w:rPr>
          <w:rFonts w:ascii="Times New Roman" w:eastAsia="仿宋_GB2312" w:hAnsi="Times New Roman"/>
          <w:sz w:val="32"/>
          <w:szCs w:val="32"/>
        </w:rPr>
        <w:t>频次</w:t>
      </w:r>
      <w:r>
        <w:rPr>
          <w:rFonts w:ascii="Times New Roman" w:eastAsia="仿宋_GB2312" w:hAnsi="Times New Roman" w:hint="eastAsia"/>
          <w:sz w:val="32"/>
          <w:szCs w:val="32"/>
        </w:rPr>
        <w:t>、更换</w:t>
      </w:r>
      <w:r>
        <w:rPr>
          <w:rFonts w:ascii="Times New Roman" w:eastAsia="仿宋_GB2312" w:hAnsi="Times New Roman"/>
          <w:sz w:val="32"/>
          <w:szCs w:val="32"/>
        </w:rPr>
        <w:t>周期等。</w:t>
      </w:r>
    </w:p>
    <w:p w14:paraId="71B3BB9A" w14:textId="77777777" w:rsidR="003570D7" w:rsidRDefault="00C403AE">
      <w:pPr>
        <w:pStyle w:val="3"/>
        <w:spacing w:before="156"/>
        <w:ind w:leftChars="0" w:left="0" w:firstLine="640"/>
        <w:rPr>
          <w:rFonts w:ascii="Times New Roman" w:eastAsia="仿宋_GB2312" w:hAnsi="Times New Roman"/>
          <w:bCs/>
          <w:sz w:val="32"/>
          <w:szCs w:val="32"/>
        </w:rPr>
      </w:pPr>
      <w:r>
        <w:rPr>
          <w:rFonts w:ascii="Times New Roman" w:eastAsia="仿宋_GB2312" w:hAnsi="Times New Roman" w:hint="eastAsia"/>
          <w:bCs/>
          <w:sz w:val="32"/>
          <w:szCs w:val="32"/>
        </w:rPr>
        <w:t>（四）临床评价</w:t>
      </w:r>
      <w:r>
        <w:rPr>
          <w:rFonts w:ascii="Times New Roman" w:eastAsia="仿宋_GB2312" w:hAnsi="Times New Roman"/>
          <w:bCs/>
          <w:sz w:val="32"/>
          <w:szCs w:val="32"/>
        </w:rPr>
        <w:t>资料</w:t>
      </w:r>
    </w:p>
    <w:p w14:paraId="173102B3" w14:textId="6CB7E28A" w:rsidR="003570D7" w:rsidRDefault="00C403AE">
      <w:pPr>
        <w:pStyle w:val="3"/>
        <w:spacing w:before="156"/>
        <w:ind w:leftChars="0" w:left="0" w:firstLine="640"/>
        <w:rPr>
          <w:rFonts w:ascii="Times New Roman" w:eastAsia="仿宋_GB2312" w:hAnsi="Times New Roman"/>
          <w:sz w:val="32"/>
          <w:szCs w:val="32"/>
        </w:rPr>
      </w:pPr>
      <w:r>
        <w:rPr>
          <w:rFonts w:ascii="Times New Roman" w:eastAsia="仿宋_GB2312" w:hAnsi="Times New Roman" w:hint="eastAsia"/>
          <w:sz w:val="32"/>
          <w:szCs w:val="32"/>
        </w:rPr>
        <w:t>质谱仪不</w:t>
      </w:r>
      <w:r>
        <w:rPr>
          <w:rFonts w:ascii="Times New Roman" w:eastAsia="仿宋_GB2312" w:hAnsi="Times New Roman"/>
          <w:sz w:val="32"/>
          <w:szCs w:val="32"/>
        </w:rPr>
        <w:t>属于免于进行临床评价的医疗器械，申请人应按照《</w:t>
      </w:r>
      <w:r>
        <w:rPr>
          <w:rFonts w:ascii="Times New Roman" w:eastAsia="仿宋_GB2312" w:hAnsi="Times New Roman" w:hint="eastAsia"/>
          <w:sz w:val="32"/>
          <w:szCs w:val="32"/>
        </w:rPr>
        <w:t>医疗器械临床评价技术指导原则</w:t>
      </w:r>
      <w:r>
        <w:rPr>
          <w:rFonts w:ascii="Times New Roman" w:eastAsia="仿宋_GB2312" w:hAnsi="Times New Roman"/>
          <w:sz w:val="32"/>
          <w:szCs w:val="32"/>
        </w:rPr>
        <w:t>》</w:t>
      </w:r>
      <w:r>
        <w:rPr>
          <w:rFonts w:ascii="Times New Roman" w:eastAsia="仿宋_GB2312" w:hAnsi="Times New Roman" w:hint="eastAsia"/>
          <w:sz w:val="32"/>
          <w:szCs w:val="32"/>
        </w:rPr>
        <w:t>（国家药品</w:t>
      </w:r>
      <w:r>
        <w:rPr>
          <w:rFonts w:ascii="Times New Roman" w:eastAsia="仿宋_GB2312" w:hAnsi="Times New Roman"/>
          <w:sz w:val="32"/>
          <w:szCs w:val="32"/>
        </w:rPr>
        <w:t>监督管理局</w:t>
      </w:r>
      <w:r>
        <w:rPr>
          <w:rFonts w:ascii="Times New Roman" w:eastAsia="仿宋_GB2312" w:hAnsi="Times New Roman" w:hint="eastAsia"/>
          <w:sz w:val="32"/>
          <w:szCs w:val="32"/>
        </w:rPr>
        <w:t>发布</w:t>
      </w:r>
      <w:r>
        <w:rPr>
          <w:rFonts w:ascii="Times New Roman" w:eastAsia="仿宋_GB2312" w:hAnsi="Times New Roman"/>
          <w:sz w:val="32"/>
          <w:szCs w:val="32"/>
        </w:rPr>
        <w:t>的</w:t>
      </w:r>
      <w:r>
        <w:rPr>
          <w:rFonts w:ascii="Times New Roman" w:eastAsia="仿宋_GB2312" w:hAnsi="Times New Roman"/>
          <w:sz w:val="32"/>
          <w:szCs w:val="32"/>
        </w:rPr>
        <w:t>2021</w:t>
      </w:r>
      <w:r>
        <w:rPr>
          <w:rFonts w:ascii="Times New Roman" w:eastAsia="仿宋_GB2312" w:hAnsi="Times New Roman"/>
          <w:sz w:val="32"/>
          <w:szCs w:val="32"/>
        </w:rPr>
        <w:t>年第</w:t>
      </w:r>
      <w:r>
        <w:rPr>
          <w:rFonts w:ascii="Times New Roman" w:eastAsia="仿宋_GB2312" w:hAnsi="Times New Roman"/>
          <w:sz w:val="32"/>
          <w:szCs w:val="32"/>
        </w:rPr>
        <w:t>73</w:t>
      </w:r>
      <w:r>
        <w:rPr>
          <w:rFonts w:ascii="Times New Roman" w:eastAsia="仿宋_GB2312" w:hAnsi="Times New Roman"/>
          <w:sz w:val="32"/>
          <w:szCs w:val="32"/>
        </w:rPr>
        <w:t>号</w:t>
      </w:r>
      <w:r>
        <w:rPr>
          <w:rFonts w:ascii="Times New Roman" w:eastAsia="仿宋_GB2312" w:hAnsi="Times New Roman" w:hint="eastAsia"/>
          <w:sz w:val="32"/>
          <w:szCs w:val="32"/>
        </w:rPr>
        <w:t>通告）及国家药品监督管理局医疗器械技术审评中心关于发布《医疗器械分类目录》子目录</w:t>
      </w:r>
      <w:r>
        <w:rPr>
          <w:rFonts w:ascii="Times New Roman" w:eastAsia="仿宋_GB2312" w:hAnsi="Times New Roman" w:hint="eastAsia"/>
          <w:sz w:val="32"/>
          <w:szCs w:val="32"/>
        </w:rPr>
        <w:t>11</w:t>
      </w:r>
      <w:r>
        <w:rPr>
          <w:rFonts w:ascii="Times New Roman" w:eastAsia="仿宋_GB2312" w:hAnsi="Times New Roman" w:hint="eastAsia"/>
          <w:sz w:val="32"/>
          <w:szCs w:val="32"/>
        </w:rPr>
        <w:t>、</w:t>
      </w:r>
      <w:r>
        <w:rPr>
          <w:rFonts w:ascii="Times New Roman" w:eastAsia="仿宋_GB2312" w:hAnsi="Times New Roman" w:hint="eastAsia"/>
          <w:sz w:val="32"/>
          <w:szCs w:val="32"/>
        </w:rPr>
        <w:t>12</w:t>
      </w:r>
      <w:r>
        <w:rPr>
          <w:rFonts w:ascii="Times New Roman" w:eastAsia="仿宋_GB2312" w:hAnsi="Times New Roman" w:hint="eastAsia"/>
          <w:sz w:val="32"/>
          <w:szCs w:val="32"/>
        </w:rPr>
        <w:t>、</w:t>
      </w:r>
      <w:r>
        <w:rPr>
          <w:rFonts w:ascii="Times New Roman" w:eastAsia="仿宋_GB2312" w:hAnsi="Times New Roman" w:hint="eastAsia"/>
          <w:sz w:val="32"/>
          <w:szCs w:val="32"/>
        </w:rPr>
        <w:t>13</w:t>
      </w:r>
      <w:r>
        <w:rPr>
          <w:rFonts w:ascii="Times New Roman" w:eastAsia="仿宋_GB2312" w:hAnsi="Times New Roman" w:hint="eastAsia"/>
          <w:sz w:val="32"/>
          <w:szCs w:val="32"/>
        </w:rPr>
        <w:t>、</w:t>
      </w:r>
      <w:r>
        <w:rPr>
          <w:rFonts w:ascii="Times New Roman" w:eastAsia="仿宋_GB2312" w:hAnsi="Times New Roman" w:hint="eastAsia"/>
          <w:sz w:val="32"/>
          <w:szCs w:val="32"/>
        </w:rPr>
        <w:t>14</w:t>
      </w:r>
      <w:r>
        <w:rPr>
          <w:rFonts w:ascii="Times New Roman" w:eastAsia="仿宋_GB2312" w:hAnsi="Times New Roman" w:hint="eastAsia"/>
          <w:sz w:val="32"/>
          <w:szCs w:val="32"/>
        </w:rPr>
        <w:t>、</w:t>
      </w:r>
      <w:r>
        <w:rPr>
          <w:rFonts w:ascii="Times New Roman" w:eastAsia="仿宋_GB2312" w:hAnsi="Times New Roman" w:hint="eastAsia"/>
          <w:sz w:val="32"/>
          <w:szCs w:val="32"/>
        </w:rPr>
        <w:t>15</w:t>
      </w:r>
      <w:r>
        <w:rPr>
          <w:rFonts w:ascii="Times New Roman" w:eastAsia="仿宋_GB2312" w:hAnsi="Times New Roman" w:hint="eastAsia"/>
          <w:sz w:val="32"/>
          <w:szCs w:val="32"/>
        </w:rPr>
        <w:t>、</w:t>
      </w:r>
      <w:r>
        <w:rPr>
          <w:rFonts w:ascii="Times New Roman" w:eastAsia="仿宋_GB2312" w:hAnsi="Times New Roman" w:hint="eastAsia"/>
          <w:sz w:val="32"/>
          <w:szCs w:val="32"/>
        </w:rPr>
        <w:t>17</w:t>
      </w:r>
      <w:r>
        <w:rPr>
          <w:rFonts w:ascii="Times New Roman" w:eastAsia="仿宋_GB2312" w:hAnsi="Times New Roman" w:hint="eastAsia"/>
          <w:sz w:val="32"/>
          <w:szCs w:val="32"/>
        </w:rPr>
        <w:t>、</w:t>
      </w:r>
      <w:r>
        <w:rPr>
          <w:rFonts w:ascii="Times New Roman" w:eastAsia="仿宋_GB2312" w:hAnsi="Times New Roman" w:hint="eastAsia"/>
          <w:sz w:val="32"/>
          <w:szCs w:val="32"/>
        </w:rPr>
        <w:t>22</w:t>
      </w:r>
      <w:r>
        <w:rPr>
          <w:rFonts w:ascii="Times New Roman" w:eastAsia="仿宋_GB2312" w:hAnsi="Times New Roman" w:hint="eastAsia"/>
          <w:sz w:val="32"/>
          <w:szCs w:val="32"/>
        </w:rPr>
        <w:t>相关产品临床评价推荐路径的通告（</w:t>
      </w:r>
      <w:r>
        <w:rPr>
          <w:rFonts w:ascii="Times New Roman" w:eastAsia="仿宋_GB2312" w:hAnsi="Times New Roman" w:hint="eastAsia"/>
          <w:sz w:val="32"/>
          <w:szCs w:val="32"/>
        </w:rPr>
        <w:t>2022</w:t>
      </w:r>
      <w:r>
        <w:rPr>
          <w:rFonts w:ascii="Times New Roman" w:eastAsia="仿宋_GB2312" w:hAnsi="Times New Roman" w:hint="eastAsia"/>
          <w:sz w:val="32"/>
          <w:szCs w:val="32"/>
        </w:rPr>
        <w:t>年第</w:t>
      </w:r>
      <w:r>
        <w:rPr>
          <w:rFonts w:ascii="Times New Roman" w:eastAsia="仿宋_GB2312" w:hAnsi="Times New Roman" w:hint="eastAsia"/>
          <w:sz w:val="32"/>
          <w:szCs w:val="32"/>
        </w:rPr>
        <w:t>20</w:t>
      </w:r>
      <w:r>
        <w:rPr>
          <w:rFonts w:ascii="Times New Roman" w:eastAsia="仿宋_GB2312" w:hAnsi="Times New Roman" w:hint="eastAsia"/>
          <w:sz w:val="32"/>
          <w:szCs w:val="32"/>
        </w:rPr>
        <w:t>号）</w:t>
      </w:r>
      <w:r>
        <w:rPr>
          <w:rFonts w:ascii="Times New Roman" w:eastAsia="仿宋_GB2312" w:hAnsi="Times New Roman"/>
          <w:sz w:val="32"/>
          <w:szCs w:val="32"/>
        </w:rPr>
        <w:t>的要求提交</w:t>
      </w:r>
      <w:r>
        <w:rPr>
          <w:rFonts w:ascii="Times New Roman" w:eastAsia="仿宋_GB2312" w:hAnsi="Times New Roman" w:hint="eastAsia"/>
          <w:sz w:val="32"/>
          <w:szCs w:val="32"/>
        </w:rPr>
        <w:t>临床评价</w:t>
      </w:r>
      <w:r>
        <w:rPr>
          <w:rFonts w:ascii="Times New Roman" w:eastAsia="仿宋_GB2312" w:hAnsi="Times New Roman"/>
          <w:sz w:val="32"/>
          <w:szCs w:val="32"/>
        </w:rPr>
        <w:t>资料</w:t>
      </w:r>
      <w:r w:rsidR="00AE4D6C">
        <w:rPr>
          <w:rFonts w:ascii="Times New Roman" w:eastAsia="仿宋_GB2312" w:hAnsi="Times New Roman" w:hint="eastAsia"/>
          <w:sz w:val="32"/>
          <w:szCs w:val="32"/>
        </w:rPr>
        <w:t>。</w:t>
      </w:r>
      <w:r>
        <w:rPr>
          <w:rFonts w:ascii="Times New Roman" w:eastAsia="仿宋_GB2312" w:hAnsi="Times New Roman" w:hint="eastAsia"/>
          <w:sz w:val="32"/>
          <w:szCs w:val="32"/>
        </w:rPr>
        <w:t>目前本产品原则上</w:t>
      </w:r>
      <w:r w:rsidR="00955622">
        <w:rPr>
          <w:rFonts w:ascii="Times New Roman" w:eastAsia="仿宋_GB2312" w:hAnsi="Times New Roman" w:hint="eastAsia"/>
          <w:sz w:val="32"/>
          <w:szCs w:val="32"/>
        </w:rPr>
        <w:t>需要进行临床试验，</w:t>
      </w:r>
      <w:r>
        <w:rPr>
          <w:rFonts w:ascii="Times New Roman" w:eastAsia="仿宋_GB2312" w:hAnsi="Times New Roman" w:hint="eastAsia"/>
          <w:sz w:val="32"/>
          <w:szCs w:val="32"/>
        </w:rPr>
        <w:t>临床试验重点关注以下内容：</w:t>
      </w:r>
    </w:p>
    <w:p w14:paraId="4E415B54" w14:textId="77777777" w:rsidR="003570D7" w:rsidRDefault="00C403AE" w:rsidP="009F79BA">
      <w:pPr>
        <w:autoSpaceDE w:val="0"/>
        <w:autoSpaceDN w:val="0"/>
        <w:adjustRightInd w:val="0"/>
        <w:spacing w:line="52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1.</w:t>
      </w:r>
      <w:r>
        <w:rPr>
          <w:rFonts w:ascii="Times New Roman" w:eastAsia="楷体_GB2312" w:hAnsi="Times New Roman" w:hint="eastAsia"/>
          <w:sz w:val="32"/>
          <w:szCs w:val="32"/>
        </w:rPr>
        <w:t>临床试验</w:t>
      </w:r>
      <w:r>
        <w:rPr>
          <w:rFonts w:ascii="Times New Roman" w:eastAsia="楷体_GB2312" w:hAnsi="Times New Roman"/>
          <w:sz w:val="32"/>
          <w:szCs w:val="32"/>
        </w:rPr>
        <w:t>基本要求</w:t>
      </w:r>
    </w:p>
    <w:p w14:paraId="3C59783D" w14:textId="77777777" w:rsidR="003570D7" w:rsidRDefault="00C403AE">
      <w:pPr>
        <w:autoSpaceDE w:val="0"/>
        <w:autoSpaceDN w:val="0"/>
        <w:adjustRightInd w:val="0"/>
        <w:spacing w:line="520" w:lineRule="exact"/>
        <w:ind w:firstLine="645"/>
        <w:rPr>
          <w:rFonts w:ascii="Times New Roman" w:eastAsia="仿宋_GB2312" w:hAnsi="Times New Roman"/>
          <w:sz w:val="32"/>
          <w:szCs w:val="32"/>
        </w:rPr>
      </w:pPr>
      <w:r>
        <w:rPr>
          <w:rFonts w:ascii="Times New Roman" w:eastAsia="仿宋_GB2312" w:hAnsi="Times New Roman"/>
          <w:sz w:val="32"/>
          <w:szCs w:val="32"/>
        </w:rPr>
        <w:t>申请人应当选择符合《医疗器械临床试验质量管理规范》</w:t>
      </w:r>
      <w:r>
        <w:rPr>
          <w:rFonts w:ascii="Times New Roman" w:eastAsia="仿宋_GB2312" w:hAnsi="Times New Roman" w:hint="eastAsia"/>
          <w:sz w:val="32"/>
          <w:szCs w:val="32"/>
        </w:rPr>
        <w:t>（国家药监局</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国家卫生健康委发布的</w:t>
      </w:r>
      <w:r>
        <w:rPr>
          <w:rFonts w:ascii="Times New Roman" w:eastAsia="仿宋_GB2312" w:hAnsi="Times New Roman" w:hint="eastAsia"/>
          <w:sz w:val="32"/>
          <w:szCs w:val="32"/>
        </w:rPr>
        <w:t>2022</w:t>
      </w:r>
      <w:r>
        <w:rPr>
          <w:rFonts w:ascii="Times New Roman" w:eastAsia="仿宋_GB2312" w:hAnsi="Times New Roman" w:hint="eastAsia"/>
          <w:sz w:val="32"/>
          <w:szCs w:val="32"/>
        </w:rPr>
        <w:t>年第</w:t>
      </w:r>
      <w:r>
        <w:rPr>
          <w:rFonts w:ascii="Times New Roman" w:eastAsia="仿宋_GB2312" w:hAnsi="Times New Roman" w:hint="eastAsia"/>
          <w:sz w:val="32"/>
          <w:szCs w:val="32"/>
        </w:rPr>
        <w:t>28</w:t>
      </w:r>
      <w:r>
        <w:rPr>
          <w:rFonts w:ascii="Times New Roman" w:eastAsia="仿宋_GB2312" w:hAnsi="Times New Roman" w:hint="eastAsia"/>
          <w:sz w:val="32"/>
          <w:szCs w:val="32"/>
        </w:rPr>
        <w:t>号公告）</w:t>
      </w:r>
      <w:r>
        <w:rPr>
          <w:rFonts w:ascii="Times New Roman" w:eastAsia="仿宋_GB2312" w:hAnsi="Times New Roman"/>
          <w:sz w:val="32"/>
          <w:szCs w:val="32"/>
        </w:rPr>
        <w:t>要求的临床试验机构开展临床试验，针对拟申报产品制定适用的临床试验方案。临床试验方案的设计应由申请人、</w:t>
      </w:r>
      <w:r>
        <w:rPr>
          <w:rFonts w:ascii="Times New Roman" w:eastAsia="仿宋_GB2312" w:hAnsi="Times New Roman" w:hint="eastAsia"/>
          <w:sz w:val="32"/>
          <w:szCs w:val="32"/>
        </w:rPr>
        <w:t>临床机构</w:t>
      </w:r>
      <w:r>
        <w:rPr>
          <w:rFonts w:ascii="Times New Roman" w:eastAsia="仿宋_GB2312" w:hAnsi="Times New Roman"/>
          <w:sz w:val="32"/>
          <w:szCs w:val="32"/>
        </w:rPr>
        <w:t>专家和统计学专家共同完成，各方应在规定的职责范围内开展相关工作。</w:t>
      </w:r>
    </w:p>
    <w:p w14:paraId="4F668404" w14:textId="77777777" w:rsidR="003570D7" w:rsidRDefault="00C403AE">
      <w:pPr>
        <w:autoSpaceDE w:val="0"/>
        <w:autoSpaceDN w:val="0"/>
        <w:adjustRightInd w:val="0"/>
        <w:spacing w:line="520" w:lineRule="exact"/>
        <w:ind w:firstLine="645"/>
        <w:rPr>
          <w:rFonts w:ascii="Times New Roman" w:eastAsia="楷体_GB2312" w:hAnsi="Times New Roman"/>
          <w:sz w:val="32"/>
          <w:szCs w:val="32"/>
        </w:rPr>
      </w:pPr>
      <w:r>
        <w:rPr>
          <w:rFonts w:ascii="Times New Roman" w:eastAsia="楷体_GB2312" w:hAnsi="Times New Roman"/>
          <w:sz w:val="32"/>
          <w:szCs w:val="32"/>
        </w:rPr>
        <w:t>2.</w:t>
      </w:r>
      <w:r>
        <w:rPr>
          <w:rFonts w:ascii="Times New Roman" w:eastAsia="楷体_GB2312" w:hAnsi="Times New Roman"/>
          <w:sz w:val="32"/>
          <w:szCs w:val="32"/>
        </w:rPr>
        <w:t>对照方法选择</w:t>
      </w:r>
    </w:p>
    <w:p w14:paraId="2AE36EB6" w14:textId="77777777" w:rsidR="003570D7" w:rsidRDefault="00C403AE">
      <w:pPr>
        <w:autoSpaceDE w:val="0"/>
        <w:autoSpaceDN w:val="0"/>
        <w:adjustRightInd w:val="0"/>
        <w:spacing w:line="520" w:lineRule="exact"/>
        <w:ind w:firstLine="645"/>
        <w:rPr>
          <w:rFonts w:ascii="Times New Roman" w:eastAsia="仿宋_GB2312" w:hAnsi="Times New Roman"/>
          <w:sz w:val="32"/>
          <w:szCs w:val="32"/>
        </w:rPr>
      </w:pPr>
      <w:r>
        <w:rPr>
          <w:rFonts w:ascii="Times New Roman" w:eastAsia="仿宋_GB2312" w:hAnsi="Times New Roman"/>
          <w:sz w:val="32"/>
          <w:szCs w:val="32"/>
        </w:rPr>
        <w:t>根据拟申报产品的适用范围，申请人可选择采用</w:t>
      </w:r>
      <w:r>
        <w:rPr>
          <w:rFonts w:ascii="Times New Roman" w:eastAsia="仿宋_GB2312" w:hAnsi="Times New Roman" w:hint="eastAsia"/>
          <w:sz w:val="32"/>
          <w:szCs w:val="32"/>
        </w:rPr>
        <w:t>参考方法</w:t>
      </w:r>
      <w:r>
        <w:rPr>
          <w:rFonts w:ascii="Times New Roman" w:eastAsia="仿宋_GB2312" w:hAnsi="Times New Roman"/>
          <w:sz w:val="32"/>
          <w:szCs w:val="32"/>
        </w:rPr>
        <w:t>和</w:t>
      </w:r>
      <w:r>
        <w:rPr>
          <w:rFonts w:ascii="Times New Roman" w:eastAsia="仿宋_GB2312" w:hAnsi="Times New Roman" w:hint="eastAsia"/>
          <w:sz w:val="32"/>
          <w:szCs w:val="32"/>
        </w:rPr>
        <w:t>对照</w:t>
      </w:r>
      <w:r>
        <w:rPr>
          <w:rFonts w:ascii="Times New Roman" w:eastAsia="仿宋_GB2312" w:hAnsi="Times New Roman"/>
          <w:sz w:val="32"/>
          <w:szCs w:val="32"/>
        </w:rPr>
        <w:t>产品两种方式。</w:t>
      </w:r>
    </w:p>
    <w:p w14:paraId="721B0D1D" w14:textId="5A6B0265" w:rsidR="003570D7" w:rsidRDefault="00C403AE">
      <w:pPr>
        <w:spacing w:line="520" w:lineRule="exact"/>
        <w:ind w:firstLineChars="150" w:firstLine="480"/>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1</w:t>
      </w:r>
      <w:r>
        <w:rPr>
          <w:rFonts w:ascii="Times New Roman" w:eastAsia="仿宋_GB2312" w:hAnsi="Times New Roman" w:hint="eastAsia"/>
          <w:sz w:val="32"/>
          <w:szCs w:val="32"/>
        </w:rPr>
        <w:t>）推荐</w:t>
      </w:r>
      <w:r>
        <w:rPr>
          <w:rFonts w:ascii="Times New Roman" w:eastAsia="仿宋_GB2312" w:hAnsi="Times New Roman"/>
          <w:sz w:val="32"/>
          <w:szCs w:val="32"/>
        </w:rPr>
        <w:t>参考方法：</w:t>
      </w:r>
      <w:r>
        <w:rPr>
          <w:rFonts w:ascii="Times New Roman" w:eastAsia="仿宋_GB2312" w:hAnsi="Times New Roman" w:hint="eastAsia"/>
          <w:sz w:val="32"/>
          <w:szCs w:val="32"/>
        </w:rPr>
        <w:t>微生物</w:t>
      </w:r>
      <w:r>
        <w:rPr>
          <w:rFonts w:ascii="Times New Roman" w:eastAsia="仿宋_GB2312" w:hAnsi="Times New Roman"/>
          <w:sz w:val="32"/>
          <w:szCs w:val="32"/>
        </w:rPr>
        <w:t>鉴定</w:t>
      </w:r>
      <w:r>
        <w:rPr>
          <w:rFonts w:ascii="Times New Roman" w:eastAsia="仿宋_GB2312" w:hAnsi="Times New Roman" w:hint="eastAsia"/>
          <w:sz w:val="32"/>
          <w:szCs w:val="32"/>
        </w:rPr>
        <w:t>产品</w:t>
      </w:r>
      <w:r>
        <w:rPr>
          <w:rFonts w:ascii="Times New Roman" w:eastAsia="仿宋_GB2312" w:hAnsi="Times New Roman"/>
          <w:sz w:val="32"/>
          <w:szCs w:val="32"/>
        </w:rPr>
        <w:t>可选择</w:t>
      </w:r>
      <w:r>
        <w:rPr>
          <w:rFonts w:ascii="Times New Roman" w:eastAsia="仿宋_GB2312" w:hAnsi="Times New Roman" w:hint="eastAsia"/>
          <w:sz w:val="32"/>
          <w:szCs w:val="32"/>
        </w:rPr>
        <w:t>标准</w:t>
      </w:r>
      <w:r>
        <w:rPr>
          <w:rFonts w:ascii="Times New Roman" w:eastAsia="仿宋_GB2312" w:hAnsi="Times New Roman"/>
          <w:sz w:val="32"/>
          <w:szCs w:val="32"/>
        </w:rPr>
        <w:t>的微生物鉴定</w:t>
      </w:r>
      <w:r>
        <w:rPr>
          <w:rFonts w:ascii="Times New Roman" w:eastAsia="仿宋_GB2312" w:hAnsi="Times New Roman" w:hint="eastAsia"/>
          <w:sz w:val="32"/>
          <w:szCs w:val="32"/>
        </w:rPr>
        <w:t>（如</w:t>
      </w:r>
      <w:r>
        <w:rPr>
          <w:rFonts w:ascii="Times New Roman" w:eastAsia="仿宋_GB2312" w:hAnsi="Times New Roman" w:hint="eastAsia"/>
          <w:sz w:val="32"/>
          <w:szCs w:val="32"/>
        </w:rPr>
        <w:t>PCR</w:t>
      </w:r>
      <w:r>
        <w:rPr>
          <w:rFonts w:ascii="Times New Roman" w:eastAsia="仿宋_GB2312" w:hAnsi="Times New Roman" w:hint="eastAsia"/>
          <w:sz w:val="32"/>
          <w:szCs w:val="32"/>
        </w:rPr>
        <w:t>法、基因测序法等）</w:t>
      </w:r>
      <w:r w:rsidR="00955622">
        <w:rPr>
          <w:rFonts w:ascii="Times New Roman" w:eastAsia="仿宋_GB2312" w:hAnsi="Times New Roman" w:hint="eastAsia"/>
          <w:sz w:val="32"/>
          <w:szCs w:val="32"/>
        </w:rPr>
        <w:t>；</w:t>
      </w:r>
      <w:r>
        <w:rPr>
          <w:rFonts w:ascii="Times New Roman" w:eastAsia="仿宋_GB2312" w:hAnsi="Times New Roman" w:hint="eastAsia"/>
          <w:sz w:val="32"/>
          <w:szCs w:val="32"/>
        </w:rPr>
        <w:t>核酸</w:t>
      </w:r>
      <w:r>
        <w:rPr>
          <w:rFonts w:ascii="Times New Roman" w:eastAsia="仿宋_GB2312" w:hAnsi="Times New Roman"/>
          <w:sz w:val="32"/>
          <w:szCs w:val="32"/>
        </w:rPr>
        <w:t>检测类产品</w:t>
      </w:r>
      <w:r>
        <w:rPr>
          <w:rFonts w:ascii="Times New Roman" w:eastAsia="仿宋_GB2312" w:hAnsi="Times New Roman" w:hint="eastAsia"/>
          <w:sz w:val="32"/>
          <w:szCs w:val="32"/>
        </w:rPr>
        <w:t>可选择</w:t>
      </w:r>
      <w:r>
        <w:rPr>
          <w:rFonts w:ascii="Times New Roman" w:eastAsia="仿宋_GB2312" w:hAnsi="Times New Roman"/>
          <w:sz w:val="32"/>
          <w:szCs w:val="32"/>
        </w:rPr>
        <w:t>基因测序法</w:t>
      </w:r>
      <w:r>
        <w:rPr>
          <w:rFonts w:ascii="Times New Roman" w:eastAsia="仿宋_GB2312" w:hAnsi="Times New Roman" w:hint="eastAsia"/>
          <w:sz w:val="32"/>
          <w:szCs w:val="32"/>
        </w:rPr>
        <w:t>等作为</w:t>
      </w:r>
      <w:r>
        <w:rPr>
          <w:rFonts w:ascii="Times New Roman" w:eastAsia="仿宋_GB2312" w:hAnsi="Times New Roman"/>
          <w:sz w:val="32"/>
          <w:szCs w:val="32"/>
        </w:rPr>
        <w:t>对照方法</w:t>
      </w:r>
      <w:r>
        <w:rPr>
          <w:rFonts w:ascii="Times New Roman" w:eastAsia="仿宋_GB2312" w:hAnsi="Times New Roman" w:hint="eastAsia"/>
          <w:sz w:val="32"/>
          <w:szCs w:val="32"/>
        </w:rPr>
        <w:t>。</w:t>
      </w:r>
    </w:p>
    <w:p w14:paraId="12D2F8F0" w14:textId="77777777" w:rsidR="003570D7" w:rsidRDefault="00C403AE">
      <w:pPr>
        <w:spacing w:line="520" w:lineRule="exact"/>
        <w:ind w:firstLineChars="150" w:firstLine="48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）对照产品：</w:t>
      </w:r>
      <w:r>
        <w:rPr>
          <w:rFonts w:ascii="Times New Roman" w:eastAsia="仿宋_GB2312" w:hAnsi="Times New Roman"/>
          <w:sz w:val="32"/>
          <w:szCs w:val="32"/>
        </w:rPr>
        <w:t>当拟申报产品的适用范围不多于中国境内已批准上市同类</w:t>
      </w:r>
      <w:r>
        <w:rPr>
          <w:rFonts w:ascii="Times New Roman" w:eastAsia="仿宋_GB2312" w:hAnsi="Times New Roman" w:hint="eastAsia"/>
          <w:sz w:val="32"/>
          <w:szCs w:val="32"/>
        </w:rPr>
        <w:t>的</w:t>
      </w:r>
      <w:r>
        <w:rPr>
          <w:rFonts w:ascii="Times New Roman" w:eastAsia="仿宋_GB2312" w:hAnsi="Times New Roman"/>
          <w:sz w:val="32"/>
          <w:szCs w:val="32"/>
        </w:rPr>
        <w:t>适用范围时，可选择已在中国境内上市的同类</w:t>
      </w:r>
      <w:r>
        <w:rPr>
          <w:rFonts w:ascii="Times New Roman" w:eastAsia="仿宋_GB2312" w:hAnsi="Times New Roman" w:hint="eastAsia"/>
          <w:sz w:val="32"/>
          <w:szCs w:val="32"/>
        </w:rPr>
        <w:t>飞行时间医用质谱仪</w:t>
      </w:r>
      <w:r>
        <w:rPr>
          <w:rFonts w:ascii="Times New Roman" w:eastAsia="仿宋_GB2312" w:hAnsi="Times New Roman"/>
          <w:sz w:val="32"/>
          <w:szCs w:val="32"/>
        </w:rPr>
        <w:t>作为对照产品，评价两种方法检测结果的一致性</w:t>
      </w:r>
      <w:r>
        <w:rPr>
          <w:rFonts w:ascii="Times New Roman" w:eastAsia="仿宋_GB2312" w:hAnsi="Times New Roman" w:hint="eastAsia"/>
          <w:sz w:val="32"/>
          <w:szCs w:val="32"/>
        </w:rPr>
        <w:t>。</w:t>
      </w:r>
      <w:r>
        <w:rPr>
          <w:rFonts w:ascii="Times New Roman" w:eastAsia="仿宋_GB2312" w:hAnsi="Times New Roman"/>
          <w:sz w:val="32"/>
          <w:szCs w:val="32"/>
        </w:rPr>
        <w:t>建议选择目前在临床使用状况良好的机型，</w:t>
      </w:r>
      <w:r>
        <w:rPr>
          <w:rFonts w:ascii="Times New Roman" w:eastAsia="仿宋_GB2312" w:hAnsi="Times New Roman" w:hint="eastAsia"/>
          <w:sz w:val="32"/>
          <w:szCs w:val="32"/>
        </w:rPr>
        <w:t>且</w:t>
      </w:r>
      <w:r>
        <w:rPr>
          <w:rFonts w:ascii="Times New Roman" w:eastAsia="仿宋_GB2312" w:hAnsi="Times New Roman"/>
          <w:sz w:val="32"/>
          <w:szCs w:val="32"/>
        </w:rPr>
        <w:t>提供对照产品的信息，如生产企业、型号、适用范围等</w:t>
      </w:r>
      <w:r>
        <w:rPr>
          <w:rFonts w:ascii="Times New Roman" w:eastAsia="仿宋_GB2312" w:hAnsi="Times New Roman" w:hint="eastAsia"/>
          <w:sz w:val="32"/>
          <w:szCs w:val="32"/>
        </w:rPr>
        <w:t>。如该产品需</w:t>
      </w:r>
      <w:r>
        <w:rPr>
          <w:rFonts w:ascii="Times New Roman" w:eastAsia="仿宋_GB2312" w:hAnsi="Times New Roman"/>
          <w:sz w:val="32"/>
          <w:szCs w:val="32"/>
        </w:rPr>
        <w:t>与</w:t>
      </w:r>
      <w:r>
        <w:rPr>
          <w:rFonts w:ascii="Times New Roman" w:eastAsia="仿宋_GB2312" w:hAnsi="Times New Roman" w:hint="eastAsia"/>
          <w:sz w:val="32"/>
          <w:szCs w:val="32"/>
        </w:rPr>
        <w:t>体外诊断试剂</w:t>
      </w:r>
      <w:r>
        <w:rPr>
          <w:rFonts w:ascii="Times New Roman" w:eastAsia="仿宋_GB2312" w:hAnsi="Times New Roman"/>
          <w:sz w:val="32"/>
          <w:szCs w:val="32"/>
        </w:rPr>
        <w:t>配套临床试验时，</w:t>
      </w:r>
      <w:r>
        <w:rPr>
          <w:rFonts w:ascii="Times New Roman" w:eastAsia="仿宋_GB2312" w:hAnsi="Times New Roman" w:hint="eastAsia"/>
          <w:sz w:val="32"/>
          <w:szCs w:val="32"/>
        </w:rPr>
        <w:t>还需</w:t>
      </w:r>
      <w:r>
        <w:rPr>
          <w:rFonts w:ascii="Times New Roman" w:eastAsia="仿宋_GB2312" w:hAnsi="Times New Roman"/>
          <w:sz w:val="32"/>
          <w:szCs w:val="32"/>
        </w:rPr>
        <w:t>明确具体</w:t>
      </w:r>
      <w:r>
        <w:rPr>
          <w:rFonts w:ascii="Times New Roman" w:eastAsia="仿宋_GB2312" w:hAnsi="Times New Roman" w:hint="eastAsia"/>
          <w:sz w:val="32"/>
          <w:szCs w:val="32"/>
        </w:rPr>
        <w:t>生产企业</w:t>
      </w:r>
      <w:r>
        <w:rPr>
          <w:rFonts w:ascii="Times New Roman" w:eastAsia="仿宋_GB2312" w:hAnsi="Times New Roman"/>
          <w:sz w:val="32"/>
          <w:szCs w:val="32"/>
        </w:rPr>
        <w:t>、产品名称、</w:t>
      </w:r>
      <w:r>
        <w:rPr>
          <w:rFonts w:ascii="Times New Roman" w:eastAsia="仿宋_GB2312" w:hAnsi="Times New Roman" w:hint="eastAsia"/>
          <w:sz w:val="32"/>
          <w:szCs w:val="32"/>
        </w:rPr>
        <w:t>包装规格</w:t>
      </w:r>
      <w:r>
        <w:rPr>
          <w:rFonts w:ascii="Times New Roman" w:eastAsia="仿宋_GB2312" w:hAnsi="Times New Roman"/>
          <w:sz w:val="32"/>
          <w:szCs w:val="32"/>
        </w:rPr>
        <w:t>、预期用途</w:t>
      </w:r>
      <w:r>
        <w:rPr>
          <w:rFonts w:ascii="Times New Roman" w:eastAsia="仿宋_GB2312" w:hAnsi="Times New Roman" w:hint="eastAsia"/>
          <w:sz w:val="32"/>
          <w:szCs w:val="32"/>
        </w:rPr>
        <w:t>等。</w:t>
      </w:r>
    </w:p>
    <w:p w14:paraId="42A4DC24" w14:textId="77777777" w:rsidR="003570D7" w:rsidRDefault="00C403AE">
      <w:pPr>
        <w:autoSpaceDE w:val="0"/>
        <w:autoSpaceDN w:val="0"/>
        <w:adjustRightInd w:val="0"/>
        <w:spacing w:line="520" w:lineRule="exact"/>
        <w:ind w:firstLine="645"/>
        <w:rPr>
          <w:rFonts w:ascii="Times New Roman" w:eastAsia="楷体_GB2312" w:hAnsi="Times New Roman"/>
          <w:sz w:val="32"/>
          <w:szCs w:val="32"/>
        </w:rPr>
      </w:pPr>
      <w:r>
        <w:rPr>
          <w:rFonts w:ascii="Times New Roman" w:eastAsia="楷体_GB2312" w:hAnsi="Times New Roman"/>
          <w:sz w:val="32"/>
          <w:szCs w:val="32"/>
        </w:rPr>
        <w:t>3.</w:t>
      </w:r>
      <w:r>
        <w:rPr>
          <w:rFonts w:ascii="Times New Roman" w:eastAsia="楷体_GB2312" w:hAnsi="Times New Roman"/>
          <w:sz w:val="32"/>
          <w:szCs w:val="32"/>
        </w:rPr>
        <w:t>受试者样本入选要求</w:t>
      </w:r>
    </w:p>
    <w:p w14:paraId="499E1975" w14:textId="77777777" w:rsidR="003570D7" w:rsidRDefault="00C403AE">
      <w:pPr>
        <w:spacing w:line="520" w:lineRule="exact"/>
        <w:ind w:firstLineChars="200" w:firstLine="640"/>
        <w:rPr>
          <w:rFonts w:ascii="仿宋_GB2312" w:eastAsia="仿宋_GB2312" w:hAnsi="仿宋_GB2312"/>
          <w:sz w:val="32"/>
          <w:szCs w:val="32"/>
        </w:rPr>
      </w:pPr>
      <w:r w:rsidRPr="009F79BA">
        <w:rPr>
          <w:rFonts w:ascii="Times New Roman" w:eastAsia="仿宋_GB2312" w:hAnsi="Times New Roman"/>
          <w:sz w:val="32"/>
          <w:szCs w:val="32"/>
        </w:rPr>
        <w:t>3.1</w:t>
      </w:r>
      <w:r>
        <w:rPr>
          <w:rFonts w:ascii="仿宋_GB2312" w:eastAsia="仿宋_GB2312" w:hAnsi="仿宋_GB2312"/>
          <w:sz w:val="32"/>
          <w:szCs w:val="32"/>
        </w:rPr>
        <w:t>应结合产品的适用范围、目标人群和检测要求等合理确定临床试验受试者的入组/排除标准，综合考虑受试者年龄、性别等分层入组要求及正常、异常样本的分布和样本不同的收集、处理方法等。</w:t>
      </w:r>
    </w:p>
    <w:p w14:paraId="5143892D" w14:textId="4745B308" w:rsidR="003570D7" w:rsidRDefault="00C403AE">
      <w:pPr>
        <w:spacing w:line="520" w:lineRule="exact"/>
        <w:ind w:firstLineChars="200" w:firstLine="640"/>
        <w:rPr>
          <w:rFonts w:ascii="仿宋_GB2312" w:eastAsia="仿宋_GB2312" w:hAnsi="仿宋_GB2312"/>
          <w:sz w:val="32"/>
          <w:szCs w:val="32"/>
        </w:rPr>
      </w:pPr>
      <w:r w:rsidRPr="009F79BA">
        <w:rPr>
          <w:rFonts w:ascii="Times New Roman" w:eastAsia="仿宋_GB2312" w:hAnsi="Times New Roman"/>
          <w:sz w:val="32"/>
          <w:szCs w:val="32"/>
        </w:rPr>
        <w:t>3.2</w:t>
      </w:r>
      <w:r>
        <w:rPr>
          <w:rFonts w:ascii="仿宋_GB2312" w:eastAsia="仿宋_GB2312" w:hAnsi="仿宋_GB2312"/>
          <w:sz w:val="32"/>
          <w:szCs w:val="32"/>
        </w:rPr>
        <w:t>微生物鉴定产品，样本应覆盖宣称鉴定微生物范围的常见菌种</w:t>
      </w:r>
      <w:r>
        <w:rPr>
          <w:rFonts w:ascii="仿宋_GB2312" w:eastAsia="仿宋_GB2312" w:hAnsi="仿宋_GB2312" w:hint="eastAsia"/>
          <w:sz w:val="32"/>
          <w:szCs w:val="32"/>
        </w:rPr>
        <w:t>且包含适用范围的临床样本类型</w:t>
      </w:r>
      <w:r>
        <w:rPr>
          <w:rFonts w:ascii="仿宋_GB2312" w:eastAsia="仿宋_GB2312" w:hAnsi="仿宋_GB2312"/>
          <w:sz w:val="32"/>
          <w:szCs w:val="32"/>
        </w:rPr>
        <w:t>。临床常见菌株可参考标准</w:t>
      </w:r>
      <w:r w:rsidRPr="009F79BA">
        <w:rPr>
          <w:rFonts w:ascii="Times New Roman" w:eastAsia="仿宋_GB2312" w:hAnsi="Times New Roman"/>
          <w:sz w:val="32"/>
          <w:szCs w:val="32"/>
        </w:rPr>
        <w:t>YY/T1740.2-2021</w:t>
      </w:r>
      <w:r>
        <w:rPr>
          <w:rFonts w:ascii="仿宋_GB2312" w:eastAsia="仿宋_GB2312" w:hAnsi="仿宋_GB2312"/>
          <w:sz w:val="32"/>
          <w:szCs w:val="32"/>
        </w:rPr>
        <w:t>的附录A及相</w:t>
      </w:r>
      <w:r w:rsidR="00955622">
        <w:rPr>
          <w:rFonts w:ascii="仿宋_GB2312" w:eastAsia="仿宋_GB2312" w:hAnsi="仿宋_GB2312" w:hint="eastAsia"/>
          <w:sz w:val="32"/>
          <w:szCs w:val="32"/>
        </w:rPr>
        <w:t>关</w:t>
      </w:r>
      <w:r>
        <w:rPr>
          <w:rFonts w:ascii="仿宋_GB2312" w:eastAsia="仿宋_GB2312" w:hAnsi="仿宋_GB2312"/>
          <w:sz w:val="32"/>
          <w:szCs w:val="32"/>
        </w:rPr>
        <w:t>微生物鉴定试剂</w:t>
      </w:r>
      <w:r>
        <w:rPr>
          <w:rFonts w:ascii="仿宋_GB2312" w:eastAsia="仿宋_GB2312" w:hAnsi="仿宋_GB2312" w:hint="eastAsia"/>
          <w:sz w:val="32"/>
          <w:szCs w:val="32"/>
        </w:rPr>
        <w:t>的</w:t>
      </w:r>
      <w:r>
        <w:rPr>
          <w:rFonts w:ascii="仿宋_GB2312" w:eastAsia="仿宋_GB2312" w:hAnsi="仿宋_GB2312"/>
          <w:sz w:val="32"/>
          <w:szCs w:val="32"/>
        </w:rPr>
        <w:t>产品技术指导原则。</w:t>
      </w:r>
    </w:p>
    <w:p w14:paraId="26F25DDD" w14:textId="77777777" w:rsidR="003570D7" w:rsidRDefault="00C403AE">
      <w:pPr>
        <w:spacing w:line="520" w:lineRule="exact"/>
        <w:ind w:firstLineChars="200" w:firstLine="640"/>
        <w:rPr>
          <w:rFonts w:ascii="Times New Roman" w:eastAsia="仿宋_GB2312" w:hAnsi="Times New Roman"/>
          <w:sz w:val="32"/>
          <w:szCs w:val="32"/>
        </w:rPr>
      </w:pPr>
      <w:r w:rsidRPr="009F79BA">
        <w:rPr>
          <w:rFonts w:ascii="Times New Roman" w:eastAsia="仿宋_GB2312" w:hAnsi="Times New Roman"/>
          <w:sz w:val="32"/>
          <w:szCs w:val="32"/>
        </w:rPr>
        <w:t>3.3</w:t>
      </w:r>
      <w:r>
        <w:rPr>
          <w:rFonts w:ascii="仿宋_GB2312" w:eastAsia="仿宋_GB2312" w:hAnsi="仿宋_GB2312"/>
          <w:sz w:val="32"/>
          <w:szCs w:val="32"/>
        </w:rPr>
        <w:t>核酸检测产品，应根据申报产品声称的适用范围，选择代表性的检测项目，对来源于人体样本中的核酸进行检测，包括病原体及人类基因检测。根据临床试验中所选择的临床项目，</w:t>
      </w:r>
      <w:r>
        <w:rPr>
          <w:rFonts w:ascii="Times New Roman" w:eastAsia="仿宋_GB2312" w:hAnsi="Times New Roman" w:hint="eastAsia"/>
          <w:sz w:val="32"/>
          <w:szCs w:val="32"/>
        </w:rPr>
        <w:t>制定受试者的选择标准，建议充分考虑人种、不同基因亚型、突变位点、地域差异对试验结果的影响。</w:t>
      </w:r>
    </w:p>
    <w:p w14:paraId="3B07AAF2" w14:textId="77777777" w:rsidR="003570D7" w:rsidRDefault="00C403AE">
      <w:pPr>
        <w:autoSpaceDE w:val="0"/>
        <w:autoSpaceDN w:val="0"/>
        <w:adjustRightInd w:val="0"/>
        <w:spacing w:line="520" w:lineRule="exact"/>
        <w:ind w:firstLine="645"/>
        <w:rPr>
          <w:rFonts w:ascii="Times New Roman" w:eastAsia="楷体_GB2312" w:hAnsi="Times New Roman"/>
          <w:sz w:val="32"/>
          <w:szCs w:val="32"/>
        </w:rPr>
      </w:pPr>
      <w:r>
        <w:rPr>
          <w:rFonts w:ascii="Times New Roman" w:eastAsia="楷体_GB2312" w:hAnsi="Times New Roman"/>
          <w:sz w:val="32"/>
          <w:szCs w:val="32"/>
        </w:rPr>
        <w:t>4.</w:t>
      </w:r>
      <w:r>
        <w:rPr>
          <w:rFonts w:ascii="Times New Roman" w:eastAsia="楷体_GB2312" w:hAnsi="Times New Roman" w:hint="eastAsia"/>
          <w:sz w:val="32"/>
          <w:szCs w:val="32"/>
        </w:rPr>
        <w:t>样本量要求</w:t>
      </w:r>
    </w:p>
    <w:p w14:paraId="3035E094" w14:textId="77777777" w:rsidR="003570D7" w:rsidRDefault="00C403AE" w:rsidP="00955622">
      <w:pPr>
        <w:spacing w:line="590" w:lineRule="exact"/>
        <w:ind w:firstLineChars="200" w:firstLine="640"/>
        <w:rPr>
          <w:rFonts w:eastAsia="仿宋_GB2312"/>
          <w:sz w:val="32"/>
          <w:szCs w:val="32"/>
        </w:rPr>
      </w:pPr>
      <w:r w:rsidRPr="009F79BA">
        <w:rPr>
          <w:rFonts w:ascii="Times New Roman" w:eastAsia="仿宋_GB2312" w:hAnsi="Times New Roman"/>
          <w:sz w:val="32"/>
          <w:szCs w:val="32"/>
        </w:rPr>
        <w:lastRenderedPageBreak/>
        <w:t>4.1</w:t>
      </w:r>
      <w:r>
        <w:rPr>
          <w:rFonts w:eastAsia="仿宋_GB2312" w:hint="eastAsia"/>
          <w:sz w:val="32"/>
          <w:szCs w:val="32"/>
        </w:rPr>
        <w:t>样本</w:t>
      </w:r>
      <w:r>
        <w:rPr>
          <w:rFonts w:eastAsia="仿宋_GB2312"/>
          <w:sz w:val="32"/>
          <w:szCs w:val="32"/>
        </w:rPr>
        <w:t>量的基本考虑</w:t>
      </w:r>
    </w:p>
    <w:p w14:paraId="1DF55F5D" w14:textId="77777777" w:rsidR="003570D7" w:rsidRDefault="00C403AE" w:rsidP="009F79BA">
      <w:pPr>
        <w:numPr>
          <w:ilvl w:val="255"/>
          <w:numId w:val="0"/>
        </w:num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eastAsia="仿宋_GB2312"/>
          <w:sz w:val="32"/>
          <w:szCs w:val="32"/>
        </w:rPr>
        <w:t>临床试验样本量应满足统计学要求，应采用适当的统计学方法进行估算</w:t>
      </w:r>
      <w:r>
        <w:rPr>
          <w:rFonts w:ascii="Times New Roman" w:eastAsia="仿宋_GB2312" w:hAnsi="Times New Roman" w:hint="eastAsia"/>
          <w:sz w:val="32"/>
          <w:szCs w:val="32"/>
        </w:rPr>
        <w:t>。</w:t>
      </w:r>
    </w:p>
    <w:p w14:paraId="69584534" w14:textId="27373AD5" w:rsidR="003570D7" w:rsidRDefault="00C403AE" w:rsidP="00955622">
      <w:pPr>
        <w:spacing w:before="156" w:line="590" w:lineRule="exact"/>
        <w:ind w:firstLineChars="200" w:firstLine="640"/>
        <w:rPr>
          <w:rFonts w:eastAsia="仿宋_GB2312"/>
          <w:sz w:val="32"/>
          <w:szCs w:val="32"/>
        </w:rPr>
      </w:pPr>
      <w:r w:rsidRPr="009F79BA">
        <w:rPr>
          <w:rFonts w:ascii="Times New Roman" w:eastAsia="仿宋_GB2312" w:hAnsi="Times New Roman" w:hint="eastAsia"/>
          <w:sz w:val="32"/>
          <w:szCs w:val="32"/>
        </w:rPr>
        <w:t>（</w:t>
      </w:r>
      <w:r w:rsidRPr="009F79BA">
        <w:rPr>
          <w:rFonts w:ascii="Times New Roman" w:eastAsia="仿宋_GB2312" w:hAnsi="Times New Roman" w:hint="eastAsia"/>
          <w:sz w:val="32"/>
          <w:szCs w:val="32"/>
        </w:rPr>
        <w:t>2</w:t>
      </w:r>
      <w:r w:rsidRPr="009F79BA">
        <w:rPr>
          <w:rFonts w:ascii="Times New Roman" w:eastAsia="仿宋_GB2312" w:hAnsi="Times New Roman" w:hint="eastAsia"/>
          <w:sz w:val="32"/>
          <w:szCs w:val="32"/>
        </w:rPr>
        <w:t>）</w:t>
      </w:r>
      <w:r>
        <w:rPr>
          <w:rFonts w:eastAsia="仿宋_GB2312" w:hint="eastAsia"/>
          <w:sz w:val="32"/>
          <w:szCs w:val="32"/>
        </w:rPr>
        <w:t>临床试验样本量确定应考虑临床性能的各种影响因素，保证对临床性能的充分评价。微生物鉴定</w:t>
      </w:r>
      <w:r>
        <w:rPr>
          <w:rFonts w:eastAsia="仿宋_GB2312"/>
          <w:sz w:val="32"/>
          <w:szCs w:val="32"/>
        </w:rPr>
        <w:t>产品不同</w:t>
      </w:r>
      <w:r>
        <w:rPr>
          <w:rFonts w:eastAsia="仿宋_GB2312" w:hint="eastAsia"/>
          <w:sz w:val="32"/>
          <w:szCs w:val="32"/>
        </w:rPr>
        <w:t>微生物</w:t>
      </w:r>
      <w:r>
        <w:rPr>
          <w:rFonts w:eastAsia="仿宋_GB2312"/>
          <w:sz w:val="32"/>
          <w:szCs w:val="32"/>
        </w:rPr>
        <w:t>大类（</w:t>
      </w:r>
      <w:r>
        <w:rPr>
          <w:rFonts w:eastAsia="仿宋_GB2312" w:hint="eastAsia"/>
          <w:sz w:val="32"/>
          <w:szCs w:val="32"/>
        </w:rPr>
        <w:t>如</w:t>
      </w:r>
      <w:r>
        <w:rPr>
          <w:rFonts w:eastAsia="仿宋_GB2312"/>
          <w:sz w:val="32"/>
          <w:szCs w:val="32"/>
        </w:rPr>
        <w:t>真菌、细菌、分枝杆菌）之间差异大应分别统计样本量</w:t>
      </w:r>
      <w:r>
        <w:rPr>
          <w:rFonts w:eastAsia="仿宋_GB2312" w:hint="eastAsia"/>
          <w:sz w:val="32"/>
          <w:szCs w:val="32"/>
        </w:rPr>
        <w:t>；</w:t>
      </w:r>
      <w:r>
        <w:rPr>
          <w:rFonts w:eastAsia="仿宋_GB2312"/>
          <w:sz w:val="32"/>
          <w:szCs w:val="32"/>
        </w:rPr>
        <w:t>核酸检测产品如</w:t>
      </w:r>
      <w:r>
        <w:rPr>
          <w:rFonts w:eastAsia="仿宋_GB2312" w:hint="eastAsia"/>
          <w:sz w:val="32"/>
          <w:szCs w:val="32"/>
        </w:rPr>
        <w:t>因</w:t>
      </w:r>
      <w:r>
        <w:rPr>
          <w:rFonts w:eastAsia="仿宋_GB2312"/>
          <w:sz w:val="32"/>
          <w:szCs w:val="32"/>
        </w:rPr>
        <w:t>不同核酸提取和</w:t>
      </w:r>
      <w:r>
        <w:rPr>
          <w:rFonts w:eastAsia="仿宋_GB2312" w:hint="eastAsia"/>
          <w:sz w:val="32"/>
          <w:szCs w:val="32"/>
        </w:rPr>
        <w:t>样本</w:t>
      </w:r>
      <w:r>
        <w:rPr>
          <w:rFonts w:eastAsia="仿宋_GB2312"/>
          <w:sz w:val="32"/>
          <w:szCs w:val="32"/>
        </w:rPr>
        <w:t>前处理方式对</w:t>
      </w:r>
      <w:r>
        <w:rPr>
          <w:rFonts w:eastAsia="仿宋_GB2312" w:hint="eastAsia"/>
          <w:sz w:val="32"/>
          <w:szCs w:val="32"/>
        </w:rPr>
        <w:t>后续</w:t>
      </w:r>
      <w:r>
        <w:rPr>
          <w:rFonts w:eastAsia="仿宋_GB2312"/>
          <w:sz w:val="32"/>
          <w:szCs w:val="32"/>
        </w:rPr>
        <w:t>检测性能产生较大影响时，应分别统计样本量。</w:t>
      </w:r>
    </w:p>
    <w:p w14:paraId="7A63D499" w14:textId="77777777" w:rsidR="003570D7" w:rsidRDefault="00C403AE">
      <w:pPr>
        <w:spacing w:line="590" w:lineRule="exact"/>
        <w:ind w:firstLineChars="200" w:firstLine="640"/>
        <w:rPr>
          <w:rFonts w:eastAsia="仿宋_GB2312"/>
          <w:sz w:val="32"/>
          <w:szCs w:val="32"/>
        </w:rPr>
      </w:pPr>
      <w:r>
        <w:rPr>
          <w:rFonts w:ascii="Times New Roman" w:eastAsia="仿宋_GB2312" w:hAnsi="Times New Roman" w:hint="eastAsia"/>
          <w:sz w:val="32"/>
          <w:szCs w:val="32"/>
        </w:rPr>
        <w:t>4.2</w:t>
      </w:r>
      <w:r>
        <w:rPr>
          <w:rFonts w:eastAsia="仿宋_GB2312"/>
          <w:sz w:val="32"/>
          <w:szCs w:val="32"/>
        </w:rPr>
        <w:t>样本量估算</w:t>
      </w:r>
    </w:p>
    <w:p w14:paraId="62DFE352" w14:textId="5A093D43" w:rsidR="003570D7" w:rsidRDefault="00C403AE">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方案中</w:t>
      </w:r>
      <w:r w:rsidR="00955622">
        <w:rPr>
          <w:rFonts w:ascii="Times New Roman" w:eastAsia="仿宋_GB2312" w:hAnsi="Times New Roman" w:hint="eastAsia"/>
          <w:sz w:val="32"/>
          <w:szCs w:val="32"/>
        </w:rPr>
        <w:t>应</w:t>
      </w:r>
      <w:r>
        <w:rPr>
          <w:rFonts w:ascii="Times New Roman" w:eastAsia="仿宋_GB2312" w:hAnsi="Times New Roman" w:hint="eastAsia"/>
          <w:sz w:val="32"/>
          <w:szCs w:val="32"/>
        </w:rPr>
        <w:t>明确用于样本量估算的评价指标，评价指标的预期值根据已有临床数据（基于目标人群样本）、小样本探索性试验（如有）的结果或其他适当的评价数据来设定，应在临床试验方案中明确这些参数的确定依据，如</w:t>
      </w:r>
      <w:r>
        <w:rPr>
          <w:rFonts w:ascii="Times New Roman" w:eastAsia="仿宋_GB2312" w:hAnsi="Times New Roman"/>
          <w:sz w:val="32"/>
          <w:szCs w:val="32"/>
        </w:rPr>
        <w:t>灵敏度、特异度不低于</w:t>
      </w:r>
      <w:r>
        <w:rPr>
          <w:rFonts w:ascii="Times New Roman" w:eastAsia="仿宋_GB2312" w:hAnsi="Times New Roman" w:hint="eastAsia"/>
          <w:sz w:val="32"/>
          <w:szCs w:val="32"/>
        </w:rPr>
        <w:t>90</w:t>
      </w:r>
      <w:r>
        <w:rPr>
          <w:rFonts w:ascii="Times New Roman" w:eastAsia="仿宋_GB2312" w:hAnsi="Times New Roman"/>
          <w:sz w:val="32"/>
          <w:szCs w:val="32"/>
        </w:rPr>
        <w:t>%</w:t>
      </w:r>
      <w:r>
        <w:rPr>
          <w:rFonts w:ascii="Times New Roman" w:eastAsia="仿宋_GB2312" w:hAnsi="Times New Roman" w:hint="eastAsia"/>
          <w:sz w:val="32"/>
          <w:szCs w:val="32"/>
        </w:rPr>
        <w:t>或按照配套试剂指导原则</w:t>
      </w:r>
      <w:r w:rsidR="00955622">
        <w:rPr>
          <w:rFonts w:ascii="Times New Roman" w:eastAsia="仿宋_GB2312" w:hAnsi="Times New Roman" w:hint="eastAsia"/>
          <w:sz w:val="32"/>
          <w:szCs w:val="32"/>
        </w:rPr>
        <w:t>的</w:t>
      </w:r>
      <w:r>
        <w:rPr>
          <w:rFonts w:ascii="Times New Roman" w:eastAsia="仿宋_GB2312" w:hAnsi="Times New Roman" w:hint="eastAsia"/>
          <w:sz w:val="32"/>
          <w:szCs w:val="32"/>
        </w:rPr>
        <w:t>相关要求</w:t>
      </w:r>
      <w:r>
        <w:rPr>
          <w:rFonts w:ascii="Times New Roman" w:eastAsia="仿宋_GB2312" w:hAnsi="Times New Roman"/>
          <w:sz w:val="32"/>
          <w:szCs w:val="32"/>
        </w:rPr>
        <w:t>。</w:t>
      </w:r>
    </w:p>
    <w:p w14:paraId="4220B6CD" w14:textId="77777777" w:rsidR="003570D7" w:rsidRDefault="00C403AE" w:rsidP="009F79BA">
      <w:pPr>
        <w:pStyle w:val="3"/>
        <w:spacing w:before="156"/>
        <w:ind w:leftChars="0" w:left="0" w:firstLine="640"/>
      </w:pPr>
      <w:r>
        <w:rPr>
          <w:rFonts w:eastAsia="仿宋_GB2312" w:hint="eastAsia"/>
          <w:sz w:val="32"/>
          <w:szCs w:val="32"/>
        </w:rPr>
        <w:t>样本量通常采用临床</w:t>
      </w:r>
      <w:r>
        <w:rPr>
          <w:rFonts w:eastAsia="仿宋_GB2312"/>
          <w:sz w:val="32"/>
          <w:szCs w:val="32"/>
        </w:rPr>
        <w:t>中的主要评价</w:t>
      </w:r>
      <w:r>
        <w:rPr>
          <w:rFonts w:eastAsia="仿宋_GB2312" w:hint="eastAsia"/>
          <w:sz w:val="32"/>
          <w:szCs w:val="32"/>
        </w:rPr>
        <w:t>指标</w:t>
      </w:r>
      <w:r>
        <w:rPr>
          <w:rFonts w:eastAsia="仿宋_GB2312"/>
          <w:sz w:val="32"/>
          <w:szCs w:val="32"/>
        </w:rPr>
        <w:t>进行计算</w:t>
      </w:r>
      <w:r>
        <w:rPr>
          <w:rFonts w:eastAsia="仿宋_GB2312" w:hint="eastAsia"/>
          <w:sz w:val="32"/>
          <w:szCs w:val="32"/>
        </w:rPr>
        <w:t>，</w:t>
      </w:r>
      <w:r>
        <w:rPr>
          <w:rFonts w:eastAsia="仿宋_GB2312"/>
          <w:sz w:val="32"/>
          <w:szCs w:val="32"/>
        </w:rPr>
        <w:t>同时应充分考虑可能的脱落剔除率</w:t>
      </w:r>
      <w:r>
        <w:rPr>
          <w:rFonts w:eastAsia="仿宋_GB2312" w:hint="eastAsia"/>
          <w:sz w:val="32"/>
          <w:szCs w:val="32"/>
        </w:rPr>
        <w:t>、干扰性</w:t>
      </w:r>
      <w:r>
        <w:rPr>
          <w:rFonts w:eastAsia="仿宋_GB2312"/>
          <w:sz w:val="32"/>
          <w:szCs w:val="32"/>
        </w:rPr>
        <w:t>样本等情况</w:t>
      </w:r>
      <w:r>
        <w:rPr>
          <w:rFonts w:eastAsia="仿宋_GB2312" w:hint="eastAsia"/>
          <w:sz w:val="32"/>
          <w:szCs w:val="32"/>
        </w:rPr>
        <w:t>。</w:t>
      </w:r>
    </w:p>
    <w:p w14:paraId="7C11B388" w14:textId="77777777" w:rsidR="003570D7" w:rsidRDefault="00C403AE">
      <w:pPr>
        <w:autoSpaceDE w:val="0"/>
        <w:autoSpaceDN w:val="0"/>
        <w:adjustRightInd w:val="0"/>
        <w:spacing w:line="520" w:lineRule="exact"/>
        <w:ind w:firstLine="645"/>
        <w:rPr>
          <w:rFonts w:ascii="Times New Roman" w:eastAsia="楷体_GB2312" w:hAnsi="Times New Roman"/>
          <w:sz w:val="32"/>
          <w:szCs w:val="32"/>
        </w:rPr>
      </w:pPr>
      <w:r>
        <w:rPr>
          <w:rFonts w:ascii="Times New Roman" w:eastAsia="楷体_GB2312" w:hAnsi="Times New Roman" w:hint="eastAsia"/>
          <w:sz w:val="32"/>
          <w:szCs w:val="32"/>
        </w:rPr>
        <w:t>5</w:t>
      </w:r>
      <w:r>
        <w:rPr>
          <w:rFonts w:ascii="Times New Roman" w:eastAsia="楷体_GB2312" w:hAnsi="Times New Roman"/>
          <w:sz w:val="32"/>
          <w:szCs w:val="32"/>
        </w:rPr>
        <w:t>.</w:t>
      </w:r>
      <w:r>
        <w:rPr>
          <w:rFonts w:ascii="Times New Roman" w:eastAsia="楷体_GB2312" w:hAnsi="Times New Roman"/>
          <w:sz w:val="32"/>
          <w:szCs w:val="32"/>
        </w:rPr>
        <w:t>临床试验评价指标</w:t>
      </w:r>
    </w:p>
    <w:p w14:paraId="4E21592C" w14:textId="77777777" w:rsidR="003570D7" w:rsidRDefault="00C403AE">
      <w:pPr>
        <w:spacing w:line="590" w:lineRule="exact"/>
        <w:ind w:firstLineChars="200" w:firstLine="640"/>
        <w:rPr>
          <w:rFonts w:eastAsia="仿宋_GB2312"/>
          <w:sz w:val="32"/>
          <w:szCs w:val="32"/>
        </w:rPr>
      </w:pPr>
      <w:r>
        <w:rPr>
          <w:rFonts w:eastAsia="仿宋_GB2312"/>
          <w:sz w:val="32"/>
          <w:szCs w:val="32"/>
        </w:rPr>
        <w:t>临床评价指标应在临床试验的设计阶段确定，并在临床试验方案中予以明确。</w:t>
      </w:r>
    </w:p>
    <w:p w14:paraId="7066D50F" w14:textId="77777777" w:rsidR="003570D7" w:rsidRDefault="00C403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5.1</w:t>
      </w:r>
      <w:r>
        <w:rPr>
          <w:rFonts w:ascii="Times New Roman" w:eastAsia="仿宋_GB2312" w:hAnsi="Times New Roman"/>
          <w:sz w:val="32"/>
          <w:szCs w:val="32"/>
        </w:rPr>
        <w:t>主要</w:t>
      </w:r>
      <w:r>
        <w:rPr>
          <w:rFonts w:ascii="Times New Roman" w:eastAsia="仿宋_GB2312" w:hAnsi="Times New Roman" w:hint="eastAsia"/>
          <w:sz w:val="32"/>
          <w:szCs w:val="32"/>
        </w:rPr>
        <w:t>有效性</w:t>
      </w:r>
      <w:r>
        <w:rPr>
          <w:rFonts w:ascii="Times New Roman" w:eastAsia="仿宋_GB2312" w:hAnsi="Times New Roman"/>
          <w:sz w:val="32"/>
          <w:szCs w:val="32"/>
        </w:rPr>
        <w:t>评价指标：</w:t>
      </w:r>
    </w:p>
    <w:p w14:paraId="340885C1" w14:textId="77777777" w:rsidR="003570D7" w:rsidRDefault="00C403AE" w:rsidP="009F79BA">
      <w:pPr>
        <w:numPr>
          <w:ilvl w:val="255"/>
          <w:numId w:val="0"/>
        </w:num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定性</w:t>
      </w:r>
      <w:r>
        <w:rPr>
          <w:rFonts w:ascii="Times New Roman" w:eastAsia="仿宋_GB2312" w:hAnsi="Times New Roman"/>
          <w:sz w:val="32"/>
          <w:szCs w:val="32"/>
        </w:rPr>
        <w:t>用途通常</w:t>
      </w:r>
      <w:r>
        <w:rPr>
          <w:rFonts w:ascii="Times New Roman" w:eastAsia="仿宋_GB2312" w:hAnsi="Times New Roman" w:hint="eastAsia"/>
          <w:sz w:val="32"/>
          <w:szCs w:val="32"/>
        </w:rPr>
        <w:t>包括诊断准确性（灵敏度、特异度、预测值、</w:t>
      </w:r>
      <w:r>
        <w:rPr>
          <w:rFonts w:ascii="Times New Roman" w:eastAsia="仿宋_GB2312" w:hAnsi="Times New Roman" w:hint="eastAsia"/>
          <w:sz w:val="32"/>
          <w:szCs w:val="32"/>
        </w:rPr>
        <w:lastRenderedPageBreak/>
        <w:t>似然比、</w:t>
      </w:r>
      <w:r>
        <w:rPr>
          <w:rFonts w:ascii="Times New Roman" w:eastAsia="仿宋_GB2312" w:hAnsi="Times New Roman" w:hint="eastAsia"/>
          <w:sz w:val="32"/>
          <w:szCs w:val="32"/>
        </w:rPr>
        <w:t>ROC</w:t>
      </w:r>
      <w:r>
        <w:rPr>
          <w:rFonts w:ascii="Times New Roman" w:eastAsia="仿宋_GB2312" w:hAnsi="Times New Roman" w:hint="eastAsia"/>
          <w:sz w:val="32"/>
          <w:szCs w:val="32"/>
        </w:rPr>
        <w:t>曲线下面积等）或检测</w:t>
      </w:r>
      <w:r>
        <w:rPr>
          <w:rFonts w:ascii="Times New Roman" w:eastAsia="仿宋_GB2312" w:hAnsi="Times New Roman" w:hint="eastAsia"/>
          <w:sz w:val="32"/>
          <w:szCs w:val="32"/>
        </w:rPr>
        <w:t>/</w:t>
      </w:r>
      <w:r>
        <w:rPr>
          <w:rFonts w:ascii="Times New Roman" w:eastAsia="仿宋_GB2312" w:hAnsi="Times New Roman" w:hint="eastAsia"/>
          <w:sz w:val="32"/>
          <w:szCs w:val="32"/>
        </w:rPr>
        <w:t>鉴定一致性（阳性</w:t>
      </w:r>
      <w:r>
        <w:rPr>
          <w:rFonts w:ascii="Times New Roman" w:eastAsia="仿宋_GB2312" w:hAnsi="Times New Roman" w:hint="eastAsia"/>
          <w:sz w:val="32"/>
          <w:szCs w:val="32"/>
        </w:rPr>
        <w:t>/</w:t>
      </w:r>
      <w:r>
        <w:rPr>
          <w:rFonts w:ascii="Times New Roman" w:eastAsia="仿宋_GB2312" w:hAnsi="Times New Roman" w:hint="eastAsia"/>
          <w:sz w:val="32"/>
          <w:szCs w:val="32"/>
        </w:rPr>
        <w:t>阴性符合率、总符合率、</w:t>
      </w:r>
      <w:r>
        <w:rPr>
          <w:rFonts w:ascii="Times New Roman" w:eastAsia="仿宋_GB2312" w:hAnsi="Times New Roman" w:hint="eastAsia"/>
          <w:sz w:val="32"/>
          <w:szCs w:val="32"/>
        </w:rPr>
        <w:t>Kappa</w:t>
      </w:r>
      <w:r>
        <w:rPr>
          <w:rFonts w:ascii="Times New Roman" w:eastAsia="仿宋_GB2312" w:hAnsi="Times New Roman" w:hint="eastAsia"/>
          <w:sz w:val="32"/>
          <w:szCs w:val="32"/>
        </w:rPr>
        <w:t>值等）。微生物鉴定</w:t>
      </w:r>
      <w:r>
        <w:rPr>
          <w:rFonts w:ascii="Times New Roman" w:eastAsia="仿宋_GB2312" w:hAnsi="Times New Roman"/>
          <w:sz w:val="32"/>
          <w:szCs w:val="32"/>
        </w:rPr>
        <w:t>产品应制定</w:t>
      </w:r>
      <w:r>
        <w:rPr>
          <w:rFonts w:ascii="Times New Roman" w:eastAsia="仿宋_GB2312" w:hAnsi="Times New Roman" w:hint="eastAsia"/>
          <w:sz w:val="32"/>
          <w:szCs w:val="32"/>
        </w:rPr>
        <w:t>分别</w:t>
      </w:r>
      <w:r>
        <w:rPr>
          <w:rFonts w:ascii="Times New Roman" w:eastAsia="仿宋_GB2312" w:hAnsi="Times New Roman"/>
          <w:sz w:val="32"/>
          <w:szCs w:val="32"/>
        </w:rPr>
        <w:t>在</w:t>
      </w:r>
      <w:r>
        <w:rPr>
          <w:rFonts w:ascii="Times New Roman" w:eastAsia="仿宋_GB2312" w:hAnsi="Times New Roman" w:hint="eastAsia"/>
          <w:sz w:val="32"/>
          <w:szCs w:val="32"/>
        </w:rPr>
        <w:t>种、属水平的符合率，通常应满足鉴定总体符合率</w:t>
      </w:r>
      <w:r>
        <w:rPr>
          <w:rFonts w:ascii="Times New Roman" w:eastAsia="仿宋_GB2312" w:hAnsi="Times New Roman" w:hint="eastAsia"/>
          <w:sz w:val="32"/>
          <w:szCs w:val="32"/>
        </w:rPr>
        <w:t>9</w:t>
      </w: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hint="eastAsia"/>
          <w:sz w:val="32"/>
          <w:szCs w:val="32"/>
        </w:rPr>
        <w:t>置信区间下限不低于</w:t>
      </w:r>
      <w:r>
        <w:rPr>
          <w:rFonts w:ascii="Times New Roman" w:eastAsia="仿宋_GB2312" w:hAnsi="Times New Roman" w:hint="eastAsia"/>
          <w:sz w:val="32"/>
          <w:szCs w:val="32"/>
        </w:rPr>
        <w:t>9</w:t>
      </w:r>
      <w:r>
        <w:rPr>
          <w:rFonts w:ascii="Times New Roman" w:eastAsia="仿宋_GB2312" w:hAnsi="Times New Roman"/>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14:paraId="460006C5" w14:textId="77777777" w:rsidR="003570D7" w:rsidRDefault="00C403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5.2</w:t>
      </w:r>
      <w:r>
        <w:rPr>
          <w:rFonts w:ascii="Times New Roman" w:eastAsia="仿宋_GB2312" w:hAnsi="Times New Roman" w:hint="eastAsia"/>
          <w:sz w:val="32"/>
          <w:szCs w:val="32"/>
        </w:rPr>
        <w:t>主要安全性</w:t>
      </w:r>
      <w:r>
        <w:rPr>
          <w:rFonts w:ascii="Times New Roman" w:eastAsia="仿宋_GB2312" w:hAnsi="Times New Roman"/>
          <w:sz w:val="32"/>
          <w:szCs w:val="32"/>
        </w:rPr>
        <w:t>评价指标：</w:t>
      </w:r>
    </w:p>
    <w:p w14:paraId="0A107C40" w14:textId="77777777" w:rsidR="003570D7" w:rsidRDefault="00C403AE" w:rsidP="009F79BA">
      <w:pPr>
        <w:spacing w:line="520" w:lineRule="exact"/>
        <w:ind w:firstLineChars="100" w:firstLine="32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）仪器稳定性</w:t>
      </w:r>
      <w:r>
        <w:rPr>
          <w:rFonts w:ascii="Times New Roman" w:eastAsia="仿宋_GB2312" w:hAnsi="Times New Roman" w:hint="eastAsia"/>
          <w:sz w:val="32"/>
          <w:szCs w:val="32"/>
        </w:rPr>
        <w:t>、重复性；</w:t>
      </w:r>
    </w:p>
    <w:p w14:paraId="78257219" w14:textId="77777777" w:rsidR="00955622" w:rsidRDefault="00C403AE" w:rsidP="00955622">
      <w:pPr>
        <w:spacing w:line="520" w:lineRule="exact"/>
        <w:ind w:firstLineChars="100" w:firstLine="32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仪器</w:t>
      </w:r>
      <w:r>
        <w:rPr>
          <w:rFonts w:ascii="Times New Roman" w:eastAsia="仿宋_GB2312" w:hAnsi="Times New Roman" w:hint="eastAsia"/>
          <w:sz w:val="32"/>
          <w:szCs w:val="32"/>
        </w:rPr>
        <w:t>操作安全性</w:t>
      </w:r>
      <w:r>
        <w:rPr>
          <w:rFonts w:ascii="Times New Roman" w:eastAsia="仿宋_GB2312" w:hAnsi="Times New Roman"/>
          <w:sz w:val="32"/>
          <w:szCs w:val="32"/>
        </w:rPr>
        <w:t>不良事件情况</w:t>
      </w:r>
      <w:r>
        <w:rPr>
          <w:rFonts w:ascii="Times New Roman" w:eastAsia="仿宋_GB2312" w:hAnsi="Times New Roman" w:hint="eastAsia"/>
          <w:sz w:val="32"/>
          <w:szCs w:val="32"/>
        </w:rPr>
        <w:t>等。</w:t>
      </w:r>
    </w:p>
    <w:p w14:paraId="58D4A291" w14:textId="5E838F83" w:rsidR="003570D7" w:rsidRPr="00955622" w:rsidRDefault="00C403AE" w:rsidP="00955622">
      <w:pPr>
        <w:spacing w:line="520" w:lineRule="exact"/>
        <w:ind w:firstLineChars="100" w:firstLine="320"/>
        <w:rPr>
          <w:rFonts w:ascii="Times New Roman" w:eastAsia="仿宋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五</w:t>
      </w:r>
      <w:r>
        <w:rPr>
          <w:rFonts w:ascii="Times New Roman" w:eastAsia="楷体_GB2312" w:hAnsi="Times New Roman"/>
          <w:sz w:val="32"/>
          <w:szCs w:val="32"/>
        </w:rPr>
        <w:t>）产品说明书和标签要求</w:t>
      </w:r>
    </w:p>
    <w:p w14:paraId="706D8032" w14:textId="4865504F" w:rsidR="003570D7" w:rsidRDefault="00C403AE">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sz w:val="32"/>
          <w:szCs w:val="32"/>
        </w:rPr>
        <w:t>产品说明书应覆盖申报范围内所有型号</w:t>
      </w:r>
      <w:r>
        <w:rPr>
          <w:rFonts w:ascii="Times New Roman" w:eastAsia="仿宋_GB2312" w:hAnsi="Times New Roman"/>
          <w:sz w:val="32"/>
          <w:szCs w:val="32"/>
        </w:rPr>
        <w:t>/</w:t>
      </w:r>
      <w:r>
        <w:rPr>
          <w:rFonts w:ascii="Times New Roman" w:eastAsia="仿宋_GB2312" w:hAnsi="Times New Roman"/>
          <w:sz w:val="32"/>
          <w:szCs w:val="32"/>
        </w:rPr>
        <w:t>配置，以及所有申请的组成部分。说明书、标签和包装标识应符合《医疗器械说明书和标签管理规定》</w:t>
      </w:r>
      <w:r>
        <w:rPr>
          <w:rFonts w:ascii="Times New Roman" w:eastAsia="仿宋_GB2312" w:hAnsi="Times New Roman"/>
          <w:bCs/>
          <w:sz w:val="32"/>
          <w:szCs w:val="32"/>
        </w:rPr>
        <w:t>及相关标准的规定</w:t>
      </w:r>
      <w:r w:rsidR="00955622">
        <w:rPr>
          <w:rFonts w:ascii="Times New Roman" w:eastAsia="仿宋_GB2312" w:hAnsi="Times New Roman" w:hint="eastAsia"/>
          <w:bCs/>
          <w:sz w:val="32"/>
          <w:szCs w:val="32"/>
        </w:rPr>
        <w:t>。重点关注</w:t>
      </w:r>
      <w:r>
        <w:rPr>
          <w:rFonts w:ascii="Times New Roman" w:eastAsia="仿宋_GB2312" w:hAnsi="Times New Roman"/>
          <w:bCs/>
          <w:sz w:val="32"/>
          <w:szCs w:val="32"/>
        </w:rPr>
        <w:t>以下内容：</w:t>
      </w:r>
    </w:p>
    <w:p w14:paraId="33DBF11B" w14:textId="77777777" w:rsidR="003570D7" w:rsidRDefault="00C403AE">
      <w:pPr>
        <w:spacing w:line="590" w:lineRule="exact"/>
        <w:ind w:firstLineChars="200" w:firstLine="640"/>
        <w:outlineLvl w:val="1"/>
        <w:rPr>
          <w:rFonts w:ascii="Times New Roman" w:eastAsia="仿宋_GB2312" w:hAnsi="Times New Roman"/>
          <w:bCs/>
          <w:sz w:val="32"/>
          <w:szCs w:val="32"/>
        </w:rPr>
      </w:pPr>
      <w:r>
        <w:rPr>
          <w:rFonts w:ascii="Times New Roman" w:eastAsia="仿宋_GB2312" w:hAnsi="Times New Roman" w:hint="eastAsia"/>
          <w:bCs/>
          <w:sz w:val="32"/>
          <w:szCs w:val="32"/>
        </w:rPr>
        <w:t>1.</w:t>
      </w:r>
      <w:r>
        <w:rPr>
          <w:rFonts w:ascii="Times New Roman" w:eastAsia="仿宋_GB2312" w:hAnsi="Times New Roman" w:hint="eastAsia"/>
          <w:bCs/>
          <w:sz w:val="32"/>
          <w:szCs w:val="32"/>
        </w:rPr>
        <w:t>产品安装要求，</w:t>
      </w:r>
      <w:r>
        <w:rPr>
          <w:rFonts w:ascii="Times New Roman" w:eastAsia="仿宋_GB2312" w:hAnsi="Times New Roman"/>
          <w:bCs/>
          <w:sz w:val="32"/>
          <w:szCs w:val="32"/>
        </w:rPr>
        <w:t>如可配置的附件及配置数量、位置，操作说明及注意事项，不按要求操作可能导致的后果等。</w:t>
      </w:r>
    </w:p>
    <w:p w14:paraId="17BD64DD" w14:textId="77777777" w:rsidR="003570D7" w:rsidRDefault="00C403AE">
      <w:pPr>
        <w:pStyle w:val="3"/>
        <w:spacing w:before="156"/>
        <w:ind w:leftChars="0" w:left="0" w:firstLine="640"/>
        <w:rPr>
          <w:rFonts w:ascii="Times New Roman" w:eastAsia="仿宋_GB2312" w:hAnsi="Times New Roman"/>
          <w:bCs/>
          <w:sz w:val="32"/>
          <w:szCs w:val="32"/>
        </w:rPr>
      </w:pPr>
      <w:r>
        <w:rPr>
          <w:rFonts w:ascii="Times New Roman" w:eastAsia="仿宋_GB2312" w:hAnsi="Times New Roman"/>
          <w:bCs/>
          <w:sz w:val="32"/>
          <w:szCs w:val="32"/>
        </w:rPr>
        <w:t>2.</w:t>
      </w:r>
      <w:r>
        <w:rPr>
          <w:rFonts w:ascii="Times New Roman" w:eastAsia="仿宋_GB2312" w:hAnsi="Times New Roman" w:hint="eastAsia"/>
          <w:bCs/>
          <w:sz w:val="32"/>
          <w:szCs w:val="32"/>
        </w:rPr>
        <w:t>随机软件配套数据库使用</w:t>
      </w:r>
      <w:r>
        <w:rPr>
          <w:rFonts w:ascii="Times New Roman" w:eastAsia="仿宋_GB2312" w:hAnsi="Times New Roman"/>
          <w:bCs/>
          <w:sz w:val="32"/>
          <w:szCs w:val="32"/>
        </w:rPr>
        <w:t>说明</w:t>
      </w:r>
      <w:r>
        <w:rPr>
          <w:rFonts w:ascii="Times New Roman" w:eastAsia="仿宋_GB2312" w:hAnsi="Times New Roman" w:hint="eastAsia"/>
          <w:bCs/>
          <w:sz w:val="32"/>
          <w:szCs w:val="32"/>
        </w:rPr>
        <w:t>。</w:t>
      </w:r>
    </w:p>
    <w:p w14:paraId="57D333C5" w14:textId="77777777" w:rsidR="003570D7" w:rsidRDefault="00C403AE">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详细的警告、注意事项等内容，包括但不限于：</w:t>
      </w:r>
    </w:p>
    <w:bookmarkEnd w:id="0"/>
    <w:p w14:paraId="5C760354" w14:textId="77777777" w:rsidR="003570D7" w:rsidRDefault="00C403AE" w:rsidP="00955622">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）设备运行、</w:t>
      </w:r>
      <w:r>
        <w:rPr>
          <w:rFonts w:ascii="Times New Roman" w:eastAsia="仿宋_GB2312" w:hAnsi="Times New Roman"/>
          <w:sz w:val="32"/>
          <w:szCs w:val="32"/>
        </w:rPr>
        <w:t>操作环境</w:t>
      </w:r>
      <w:r>
        <w:rPr>
          <w:rFonts w:ascii="Times New Roman" w:eastAsia="仿宋_GB2312" w:hAnsi="Times New Roman" w:hint="eastAsia"/>
          <w:sz w:val="32"/>
          <w:szCs w:val="32"/>
        </w:rPr>
        <w:t>等避免非</w:t>
      </w:r>
      <w:r>
        <w:rPr>
          <w:rFonts w:ascii="Times New Roman" w:eastAsia="仿宋_GB2312" w:hAnsi="Times New Roman"/>
          <w:sz w:val="32"/>
          <w:szCs w:val="32"/>
        </w:rPr>
        <w:t>正常使用</w:t>
      </w:r>
      <w:r>
        <w:rPr>
          <w:rFonts w:ascii="Times New Roman" w:eastAsia="仿宋_GB2312" w:hAnsi="Times New Roman" w:hint="eastAsia"/>
          <w:sz w:val="32"/>
          <w:szCs w:val="32"/>
        </w:rPr>
        <w:t>情况；</w:t>
      </w:r>
    </w:p>
    <w:p w14:paraId="366A8389" w14:textId="77777777" w:rsidR="003570D7" w:rsidRDefault="00C403AE" w:rsidP="00955622">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）激光</w:t>
      </w:r>
      <w:r>
        <w:rPr>
          <w:rFonts w:ascii="Times New Roman" w:eastAsia="仿宋_GB2312" w:hAnsi="Times New Roman"/>
          <w:sz w:val="32"/>
          <w:szCs w:val="32"/>
        </w:rPr>
        <w:t>装置</w:t>
      </w:r>
      <w:r>
        <w:rPr>
          <w:rFonts w:ascii="Times New Roman" w:eastAsia="仿宋_GB2312" w:hAnsi="Times New Roman" w:hint="eastAsia"/>
          <w:sz w:val="32"/>
          <w:szCs w:val="32"/>
        </w:rPr>
        <w:t>符合</w:t>
      </w:r>
      <w:r>
        <w:rPr>
          <w:rFonts w:ascii="Times New Roman" w:eastAsia="仿宋_GB2312" w:hAnsi="Times New Roman"/>
          <w:sz w:val="32"/>
          <w:szCs w:val="32"/>
        </w:rPr>
        <w:t>激光</w:t>
      </w:r>
      <w:r>
        <w:rPr>
          <w:rFonts w:ascii="Times New Roman" w:eastAsia="仿宋_GB2312" w:hAnsi="Times New Roman"/>
          <w:sz w:val="32"/>
          <w:szCs w:val="32"/>
        </w:rPr>
        <w:t>GB7247.1</w:t>
      </w:r>
      <w:r>
        <w:rPr>
          <w:rFonts w:ascii="Times New Roman" w:eastAsia="仿宋_GB2312" w:hAnsi="Times New Roman" w:hint="eastAsia"/>
          <w:sz w:val="32"/>
          <w:szCs w:val="32"/>
        </w:rPr>
        <w:t>相关</w:t>
      </w:r>
      <w:r>
        <w:rPr>
          <w:rFonts w:ascii="Times New Roman" w:eastAsia="仿宋_GB2312" w:hAnsi="Times New Roman"/>
          <w:sz w:val="32"/>
          <w:szCs w:val="32"/>
        </w:rPr>
        <w:t>警告内容</w:t>
      </w:r>
      <w:r>
        <w:rPr>
          <w:rFonts w:ascii="Times New Roman" w:eastAsia="仿宋_GB2312" w:hAnsi="Times New Roman" w:hint="eastAsia"/>
          <w:sz w:val="32"/>
          <w:szCs w:val="32"/>
        </w:rPr>
        <w:t>；</w:t>
      </w:r>
    </w:p>
    <w:p w14:paraId="2F44E654" w14:textId="77777777" w:rsidR="003570D7" w:rsidRDefault="00C403AE" w:rsidP="00955622">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）电磁兼容</w:t>
      </w:r>
      <w:r>
        <w:rPr>
          <w:rFonts w:ascii="Times New Roman" w:eastAsia="仿宋_GB2312" w:hAnsi="Times New Roman"/>
          <w:sz w:val="32"/>
          <w:szCs w:val="32"/>
        </w:rPr>
        <w:t>的相关要求</w:t>
      </w:r>
      <w:r>
        <w:rPr>
          <w:rFonts w:ascii="Times New Roman" w:eastAsia="仿宋_GB2312" w:hAnsi="Times New Roman" w:hint="eastAsia"/>
          <w:sz w:val="32"/>
          <w:szCs w:val="32"/>
        </w:rPr>
        <w:t>；</w:t>
      </w:r>
    </w:p>
    <w:p w14:paraId="0144E9E7" w14:textId="77777777" w:rsidR="003570D7" w:rsidRDefault="00C403AE" w:rsidP="00955622">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）涉及微生物</w:t>
      </w:r>
      <w:r>
        <w:rPr>
          <w:rFonts w:ascii="Times New Roman" w:eastAsia="仿宋_GB2312" w:hAnsi="Times New Roman"/>
          <w:sz w:val="32"/>
          <w:szCs w:val="32"/>
        </w:rPr>
        <w:t>病原体生物安全</w:t>
      </w:r>
      <w:r>
        <w:rPr>
          <w:rFonts w:ascii="Times New Roman" w:eastAsia="仿宋_GB2312" w:hAnsi="Times New Roman" w:hint="eastAsia"/>
          <w:sz w:val="32"/>
          <w:szCs w:val="32"/>
        </w:rPr>
        <w:t>性的</w:t>
      </w:r>
      <w:r>
        <w:rPr>
          <w:rFonts w:ascii="Times New Roman" w:eastAsia="仿宋_GB2312" w:hAnsi="Times New Roman"/>
          <w:sz w:val="32"/>
          <w:szCs w:val="32"/>
        </w:rPr>
        <w:t>规范操作</w:t>
      </w:r>
      <w:r>
        <w:rPr>
          <w:rFonts w:ascii="Times New Roman" w:eastAsia="仿宋_GB2312" w:hAnsi="Times New Roman" w:hint="eastAsia"/>
          <w:sz w:val="32"/>
          <w:szCs w:val="32"/>
        </w:rPr>
        <w:t>说明。</w:t>
      </w:r>
    </w:p>
    <w:p w14:paraId="4BCDFE09" w14:textId="77777777" w:rsidR="003570D7" w:rsidRDefault="00C403AE">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仪器</w:t>
      </w:r>
      <w:r>
        <w:rPr>
          <w:rFonts w:ascii="Times New Roman" w:eastAsia="仿宋_GB2312" w:hAnsi="Times New Roman"/>
          <w:sz w:val="32"/>
          <w:szCs w:val="32"/>
        </w:rPr>
        <w:t>质控与校准方法。</w:t>
      </w:r>
    </w:p>
    <w:p w14:paraId="3897852D" w14:textId="77777777" w:rsidR="003570D7" w:rsidRDefault="00C403AE">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hint="eastAsia"/>
          <w:sz w:val="32"/>
          <w:szCs w:val="32"/>
        </w:rPr>
        <w:t>针对建立参考数据库的局限性，明确未能鉴定的菌属（种）或提示相应菌属（种）鉴定结果的可信度水平。</w:t>
      </w:r>
    </w:p>
    <w:p w14:paraId="27DCCF7D" w14:textId="77777777" w:rsidR="003570D7" w:rsidRDefault="00C403AE">
      <w:pPr>
        <w:spacing w:line="520" w:lineRule="exact"/>
        <w:ind w:rightChars="-32" w:right="-67" w:firstLineChars="200" w:firstLine="636"/>
        <w:rPr>
          <w:rFonts w:ascii="Times New Roman" w:eastAsia="仿宋_GB2312" w:hAnsi="Times New Roman"/>
          <w:spacing w:val="-1"/>
          <w:sz w:val="32"/>
          <w:szCs w:val="32"/>
        </w:rPr>
      </w:pPr>
      <w:r>
        <w:rPr>
          <w:rFonts w:ascii="Times New Roman" w:eastAsia="仿宋_GB2312" w:hAnsi="Times New Roman"/>
          <w:spacing w:val="-1"/>
          <w:sz w:val="32"/>
          <w:szCs w:val="32"/>
        </w:rPr>
        <w:lastRenderedPageBreak/>
        <w:t>6.</w:t>
      </w:r>
      <w:r>
        <w:rPr>
          <w:rFonts w:ascii="Times New Roman" w:eastAsia="仿宋_GB2312" w:hAnsi="Times New Roman"/>
          <w:spacing w:val="-1"/>
          <w:sz w:val="32"/>
          <w:szCs w:val="32"/>
        </w:rPr>
        <w:t>建议对软件的全部功能（包含安全功能）进行描述，明确软件发布版本。重点对用户界面的整体情况、各功能窗口涉及的操作功能、通讯接口及协议进行介绍。</w:t>
      </w:r>
    </w:p>
    <w:p w14:paraId="5D10B477" w14:textId="77777777" w:rsidR="003570D7" w:rsidRDefault="00C403AE">
      <w:pPr>
        <w:spacing w:line="520" w:lineRule="exact"/>
        <w:ind w:rightChars="-32" w:right="-67" w:firstLineChars="200" w:firstLine="636"/>
        <w:rPr>
          <w:rFonts w:ascii="Times New Roman" w:eastAsia="仿宋_GB2312" w:hAnsi="Times New Roman"/>
          <w:spacing w:val="-1"/>
          <w:sz w:val="32"/>
          <w:szCs w:val="32"/>
        </w:rPr>
      </w:pPr>
      <w:r>
        <w:rPr>
          <w:rFonts w:ascii="Times New Roman" w:eastAsia="仿宋_GB2312" w:hAnsi="Times New Roman"/>
          <w:spacing w:val="-1"/>
          <w:sz w:val="32"/>
          <w:szCs w:val="32"/>
        </w:rPr>
        <w:t>如产品涉及医疗器械网络安全，说明书应提供网络安全说明和使用指导，明确用户访问控制机制、电子接口及其数据类型和技术特征、网络安全特征配置、数据备份与灾难恢复、运行环境等要求。</w:t>
      </w:r>
    </w:p>
    <w:p w14:paraId="64E83310" w14:textId="77777777" w:rsidR="003570D7" w:rsidRDefault="00C403AE">
      <w:pPr>
        <w:pStyle w:val="3"/>
        <w:spacing w:before="156"/>
        <w:ind w:left="420" w:firstLineChars="100" w:firstLine="320"/>
      </w:pPr>
      <w:r w:rsidRPr="009F79BA">
        <w:rPr>
          <w:rFonts w:ascii="Times New Roman" w:eastAsia="仿宋_GB2312" w:hAnsi="Times New Roman"/>
          <w:sz w:val="32"/>
          <w:szCs w:val="32"/>
        </w:rPr>
        <w:t>7</w:t>
      </w:r>
      <w:r>
        <w:rPr>
          <w:rFonts w:ascii="Times New Roman" w:eastAsia="仿宋_GB2312" w:hAnsi="Times New Roman" w:hint="eastAsia"/>
          <w:sz w:val="32"/>
          <w:szCs w:val="32"/>
        </w:rPr>
        <w:t>.</w:t>
      </w:r>
      <w:r>
        <w:rPr>
          <w:rFonts w:eastAsia="仿宋_GB2312" w:hint="eastAsia"/>
          <w:sz w:val="32"/>
          <w:szCs w:val="32"/>
        </w:rPr>
        <w:t>故障排除，</w:t>
      </w:r>
      <w:r>
        <w:rPr>
          <w:rFonts w:ascii="Times New Roman" w:eastAsia="仿宋_GB2312" w:hAnsi="Times New Roman" w:hint="eastAsia"/>
          <w:sz w:val="32"/>
          <w:szCs w:val="32"/>
        </w:rPr>
        <w:t>质谱仪鉴定结果错误常见原因及处理措施。可参考</w:t>
      </w:r>
      <w:r>
        <w:rPr>
          <w:rFonts w:ascii="Times New Roman" w:eastAsia="仿宋_GB2312" w:hAnsi="Times New Roman" w:hint="eastAsia"/>
          <w:sz w:val="32"/>
          <w:szCs w:val="32"/>
        </w:rPr>
        <w:t>WS/T 807</w:t>
      </w:r>
      <w:r>
        <w:rPr>
          <w:rFonts w:ascii="Times New Roman" w:eastAsia="仿宋_GB2312" w:hAnsi="Times New Roman" w:hint="eastAsia"/>
          <w:sz w:val="32"/>
          <w:szCs w:val="32"/>
        </w:rPr>
        <w:t>中表</w:t>
      </w:r>
      <w:r>
        <w:rPr>
          <w:rFonts w:ascii="Times New Roman" w:eastAsia="仿宋_GB2312" w:hAnsi="Times New Roman" w:hint="eastAsia"/>
          <w:sz w:val="32"/>
          <w:szCs w:val="32"/>
        </w:rPr>
        <w:t>B.2</w:t>
      </w:r>
      <w:r>
        <w:rPr>
          <w:rFonts w:ascii="Times New Roman" w:eastAsia="仿宋_GB2312" w:hAnsi="Times New Roman" w:hint="eastAsia"/>
          <w:sz w:val="32"/>
          <w:szCs w:val="32"/>
        </w:rPr>
        <w:t>。</w:t>
      </w:r>
    </w:p>
    <w:p w14:paraId="3AFBD3FD" w14:textId="77777777" w:rsidR="003570D7" w:rsidRDefault="00C403AE">
      <w:pPr>
        <w:spacing w:line="520" w:lineRule="exact"/>
        <w:ind w:rightChars="-32" w:right="-67" w:firstLineChars="200" w:firstLine="640"/>
        <w:rPr>
          <w:rFonts w:ascii="Times New Roman" w:eastAsia="楷体_GB2312" w:hAnsi="Times New Roman"/>
          <w:sz w:val="32"/>
          <w:szCs w:val="32"/>
        </w:rPr>
      </w:pPr>
      <w:r>
        <w:rPr>
          <w:rFonts w:ascii="Times New Roman" w:eastAsia="楷体_GB2312" w:hAnsi="Times New Roman"/>
          <w:sz w:val="32"/>
          <w:szCs w:val="32"/>
        </w:rPr>
        <w:t>（六）质量管理体系文件</w:t>
      </w:r>
    </w:p>
    <w:p w14:paraId="6A006F51" w14:textId="77777777" w:rsidR="003570D7" w:rsidRDefault="00C403AE">
      <w:pPr>
        <w:spacing w:line="520" w:lineRule="exact"/>
        <w:ind w:rightChars="-32" w:right="-67" w:firstLineChars="200" w:firstLine="636"/>
        <w:rPr>
          <w:rFonts w:ascii="Times New Roman" w:eastAsia="仿宋_GB2312" w:hAnsi="Times New Roman"/>
          <w:spacing w:val="-1"/>
          <w:sz w:val="32"/>
          <w:szCs w:val="32"/>
        </w:rPr>
      </w:pPr>
      <w:r>
        <w:rPr>
          <w:rFonts w:ascii="Times New Roman" w:eastAsia="仿宋_GB2312" w:hAnsi="Times New Roman"/>
          <w:spacing w:val="-1"/>
          <w:sz w:val="32"/>
          <w:szCs w:val="32"/>
        </w:rPr>
        <w:t>确保产品和质量管理体系符合性的具体要求。</w:t>
      </w:r>
    </w:p>
    <w:p w14:paraId="2DBB7189" w14:textId="77777777" w:rsidR="003570D7" w:rsidRDefault="00C403AE">
      <w:pPr>
        <w:spacing w:line="520" w:lineRule="exact"/>
        <w:ind w:rightChars="-32" w:right="-67" w:firstLineChars="200" w:firstLine="636"/>
        <w:rPr>
          <w:rFonts w:ascii="Times New Roman" w:eastAsia="仿宋_GB2312" w:hAnsi="Times New Roman"/>
          <w:spacing w:val="-1"/>
          <w:sz w:val="32"/>
          <w:szCs w:val="32"/>
        </w:rPr>
      </w:pPr>
      <w:r>
        <w:rPr>
          <w:rFonts w:ascii="Times New Roman" w:eastAsia="仿宋_GB2312" w:hAnsi="Times New Roman"/>
          <w:spacing w:val="-1"/>
          <w:sz w:val="32"/>
          <w:szCs w:val="32"/>
        </w:rPr>
        <w:t>1.</w:t>
      </w:r>
      <w:r>
        <w:rPr>
          <w:rFonts w:ascii="Times New Roman" w:eastAsia="仿宋_GB2312" w:hAnsi="Times New Roman"/>
          <w:spacing w:val="-1"/>
          <w:sz w:val="32"/>
          <w:szCs w:val="32"/>
        </w:rPr>
        <w:t>产品生产制造相关要求</w:t>
      </w:r>
    </w:p>
    <w:p w14:paraId="0AFF58F5" w14:textId="77777777" w:rsidR="003570D7" w:rsidRDefault="00C403AE">
      <w:pPr>
        <w:spacing w:line="520" w:lineRule="exact"/>
        <w:ind w:rightChars="-32" w:right="-67" w:firstLineChars="200" w:firstLine="636"/>
        <w:rPr>
          <w:rFonts w:ascii="Times New Roman" w:eastAsia="仿宋_GB2312" w:hAnsi="Times New Roman"/>
          <w:spacing w:val="-1"/>
          <w:sz w:val="32"/>
          <w:szCs w:val="32"/>
        </w:rPr>
      </w:pPr>
      <w:r>
        <w:rPr>
          <w:rFonts w:ascii="Times New Roman" w:eastAsia="仿宋_GB2312" w:hAnsi="Times New Roman"/>
          <w:spacing w:val="-1"/>
          <w:sz w:val="32"/>
          <w:szCs w:val="32"/>
        </w:rPr>
        <w:t>1.1</w:t>
      </w:r>
      <w:r>
        <w:rPr>
          <w:rFonts w:ascii="Times New Roman" w:eastAsia="仿宋_GB2312" w:hAnsi="Times New Roman"/>
          <w:spacing w:val="-1"/>
          <w:sz w:val="32"/>
          <w:szCs w:val="32"/>
        </w:rPr>
        <w:t>生产工艺过程及过程控制点</w:t>
      </w:r>
    </w:p>
    <w:p w14:paraId="01046DB9" w14:textId="77777777" w:rsidR="003570D7" w:rsidRDefault="00C403AE">
      <w:pPr>
        <w:spacing w:line="520" w:lineRule="exact"/>
        <w:ind w:rightChars="-32" w:right="-67" w:firstLineChars="200" w:firstLine="636"/>
        <w:rPr>
          <w:rFonts w:ascii="Times New Roman" w:eastAsia="仿宋_GB2312" w:hAnsi="Times New Roman"/>
          <w:spacing w:val="-1"/>
          <w:sz w:val="32"/>
          <w:szCs w:val="32"/>
        </w:rPr>
      </w:pPr>
      <w:r>
        <w:rPr>
          <w:rFonts w:ascii="Times New Roman" w:eastAsia="仿宋_GB2312" w:hAnsi="Times New Roman"/>
          <w:spacing w:val="-1"/>
          <w:sz w:val="32"/>
          <w:szCs w:val="32"/>
        </w:rPr>
        <w:t>建议根据申报产品的实际情况，以流程图的形式对生产工艺过程进行详细描述，并根据流程图逐一描述其中的过程控制点。</w:t>
      </w:r>
    </w:p>
    <w:p w14:paraId="21F206F5" w14:textId="77777777" w:rsidR="003570D7" w:rsidRDefault="00C403AE">
      <w:pPr>
        <w:spacing w:line="520" w:lineRule="exact"/>
        <w:ind w:rightChars="-32" w:right="-67" w:firstLineChars="200" w:firstLine="636"/>
        <w:rPr>
          <w:rFonts w:ascii="Times New Roman" w:eastAsia="仿宋_GB2312" w:hAnsi="Times New Roman"/>
          <w:spacing w:val="-1"/>
          <w:sz w:val="32"/>
          <w:szCs w:val="32"/>
        </w:rPr>
      </w:pPr>
      <w:r>
        <w:rPr>
          <w:rFonts w:ascii="Times New Roman" w:eastAsia="仿宋_GB2312" w:hAnsi="Times New Roman"/>
          <w:spacing w:val="-1"/>
          <w:sz w:val="32"/>
          <w:szCs w:val="32"/>
        </w:rPr>
        <w:t>1.2</w:t>
      </w:r>
      <w:r>
        <w:rPr>
          <w:rFonts w:ascii="Times New Roman" w:eastAsia="仿宋_GB2312" w:hAnsi="Times New Roman"/>
          <w:spacing w:val="-1"/>
          <w:sz w:val="32"/>
          <w:szCs w:val="32"/>
        </w:rPr>
        <w:t>生产场地</w:t>
      </w:r>
    </w:p>
    <w:p w14:paraId="5D01BA0C" w14:textId="77777777" w:rsidR="003570D7" w:rsidRDefault="00C403AE" w:rsidP="009F79BA">
      <w:pPr>
        <w:spacing w:before="156" w:line="520" w:lineRule="exact"/>
        <w:ind w:rightChars="-32" w:right="-67" w:firstLineChars="200" w:firstLine="636"/>
        <w:rPr>
          <w:rFonts w:ascii="Times New Roman" w:hAnsi="Times New Roman"/>
          <w:sz w:val="32"/>
          <w:szCs w:val="32"/>
        </w:rPr>
      </w:pPr>
      <w:r>
        <w:rPr>
          <w:rFonts w:ascii="Times New Roman" w:eastAsia="仿宋_GB2312" w:hAnsi="Times New Roman"/>
          <w:spacing w:val="-1"/>
          <w:sz w:val="32"/>
          <w:szCs w:val="32"/>
        </w:rPr>
        <w:t>申请人应当对与申报产品有关的研制场地和生产场地情况进行概述。提交研发、生产、检验场地布局图。明确不同工序的完成地点。如申报产品具有多个研制、生产场地，则对每一研制、生产场地的情况均应进行概述。</w:t>
      </w:r>
      <w:r>
        <w:rPr>
          <w:rFonts w:eastAsia="仿宋_GB2312" w:hint="eastAsia"/>
        </w:rPr>
        <w:t xml:space="preserve">  </w:t>
      </w:r>
    </w:p>
    <w:p w14:paraId="264B49EC" w14:textId="77777777" w:rsidR="003570D7" w:rsidRDefault="00C403AE">
      <w:pPr>
        <w:spacing w:line="590" w:lineRule="exact"/>
        <w:ind w:firstLineChars="200" w:firstLine="640"/>
        <w:outlineLvl w:val="1"/>
        <w:rPr>
          <w:rFonts w:ascii="Times New Roman" w:eastAsia="黑体" w:hAnsi="Times New Roman"/>
          <w:sz w:val="32"/>
          <w:szCs w:val="32"/>
        </w:rPr>
      </w:pPr>
      <w:r>
        <w:rPr>
          <w:rFonts w:ascii="Times New Roman" w:eastAsia="黑体" w:hAnsi="Times New Roman"/>
          <w:sz w:val="32"/>
          <w:szCs w:val="32"/>
        </w:rPr>
        <w:t>三、参考文献</w:t>
      </w:r>
    </w:p>
    <w:p w14:paraId="315F9F94" w14:textId="77777777" w:rsidR="003570D7" w:rsidRDefault="00C403AE" w:rsidP="009F79BA">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bCs/>
          <w:sz w:val="32"/>
          <w:szCs w:val="32"/>
        </w:rPr>
        <w:t xml:space="preserve"> GB 4793.1</w:t>
      </w:r>
      <w:r>
        <w:rPr>
          <w:rFonts w:ascii="Times New Roman" w:eastAsia="仿宋_GB2312" w:hAnsi="Times New Roman"/>
          <w:sz w:val="32"/>
          <w:szCs w:val="32"/>
        </w:rPr>
        <w:t>-20</w:t>
      </w:r>
      <w:r>
        <w:rPr>
          <w:rFonts w:ascii="Times New Roman" w:eastAsia="仿宋_GB2312" w:hAnsi="Times New Roman" w:hint="eastAsia"/>
          <w:sz w:val="32"/>
          <w:szCs w:val="32"/>
        </w:rPr>
        <w:t>07</w:t>
      </w:r>
      <w:r>
        <w:rPr>
          <w:rFonts w:ascii="Times New Roman" w:eastAsia="仿宋_GB2312" w:hAnsi="Times New Roman"/>
          <w:sz w:val="32"/>
          <w:szCs w:val="32"/>
        </w:rPr>
        <w:t>，</w:t>
      </w:r>
      <w:r>
        <w:rPr>
          <w:rFonts w:ascii="Times New Roman" w:eastAsia="仿宋_GB2312" w:hAnsi="Times New Roman"/>
          <w:bCs/>
          <w:sz w:val="32"/>
          <w:szCs w:val="32"/>
        </w:rPr>
        <w:t>测量、控制和实验室用电气设备的安全要求</w:t>
      </w:r>
      <w:r>
        <w:rPr>
          <w:rFonts w:ascii="Times New Roman" w:eastAsia="仿宋_GB2312" w:hAnsi="Times New Roman"/>
          <w:bCs/>
          <w:sz w:val="32"/>
          <w:szCs w:val="32"/>
        </w:rPr>
        <w:t xml:space="preserve"> </w:t>
      </w:r>
      <w:r>
        <w:rPr>
          <w:rFonts w:ascii="Times New Roman" w:eastAsia="仿宋_GB2312" w:hAnsi="Times New Roman"/>
          <w:bCs/>
          <w:sz w:val="32"/>
          <w:szCs w:val="32"/>
        </w:rPr>
        <w:t>第</w:t>
      </w:r>
      <w:r>
        <w:rPr>
          <w:rFonts w:ascii="Times New Roman" w:eastAsia="仿宋_GB2312" w:hAnsi="Times New Roman"/>
          <w:bCs/>
          <w:sz w:val="32"/>
          <w:szCs w:val="32"/>
        </w:rPr>
        <w:t>1</w:t>
      </w:r>
      <w:r>
        <w:rPr>
          <w:rFonts w:ascii="Times New Roman" w:eastAsia="仿宋_GB2312" w:hAnsi="Times New Roman"/>
          <w:bCs/>
          <w:sz w:val="32"/>
          <w:szCs w:val="32"/>
        </w:rPr>
        <w:t>部分：安全通用要求</w:t>
      </w:r>
      <w:r>
        <w:rPr>
          <w:rFonts w:ascii="Times New Roman" w:eastAsia="仿宋_GB2312" w:hAnsi="Times New Roman"/>
          <w:sz w:val="32"/>
          <w:szCs w:val="32"/>
        </w:rPr>
        <w:t>[S].</w:t>
      </w:r>
    </w:p>
    <w:p w14:paraId="3C79B720" w14:textId="77777777" w:rsidR="003570D7" w:rsidRDefault="00C403AE">
      <w:pPr>
        <w:spacing w:line="620" w:lineRule="exact"/>
        <w:ind w:firstLineChars="200" w:firstLine="640"/>
        <w:outlineLvl w:val="0"/>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bCs/>
          <w:sz w:val="32"/>
          <w:szCs w:val="32"/>
        </w:rPr>
        <w:t xml:space="preserve"> </w:t>
      </w:r>
      <w:r>
        <w:rPr>
          <w:rFonts w:ascii="Times New Roman" w:eastAsia="仿宋_GB2312" w:hAnsi="Times New Roman" w:hint="eastAsia"/>
          <w:sz w:val="32"/>
          <w:szCs w:val="32"/>
        </w:rPr>
        <w:t>GB 4793.</w:t>
      </w:r>
      <w:r>
        <w:rPr>
          <w:rFonts w:ascii="Times New Roman" w:eastAsia="仿宋_GB2312" w:hAnsi="Times New Roman"/>
          <w:sz w:val="32"/>
          <w:szCs w:val="32"/>
        </w:rPr>
        <w:t>6</w:t>
      </w:r>
      <w:r>
        <w:rPr>
          <w:rFonts w:ascii="Times New Roman" w:eastAsia="仿宋_GB2312" w:hAnsi="Times New Roman" w:hint="eastAsia"/>
          <w:sz w:val="32"/>
          <w:szCs w:val="32"/>
        </w:rPr>
        <w:t>《测量、控制和实验室用电气设备的安全要求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6</w:t>
      </w:r>
      <w:r>
        <w:rPr>
          <w:rFonts w:ascii="Times New Roman" w:eastAsia="仿宋_GB2312" w:hAnsi="Times New Roman" w:hint="eastAsia"/>
          <w:sz w:val="32"/>
          <w:szCs w:val="32"/>
        </w:rPr>
        <w:t>部分：实验室用材料加热设备的特殊要求》；</w:t>
      </w:r>
    </w:p>
    <w:p w14:paraId="24730F9B" w14:textId="77777777" w:rsidR="003570D7" w:rsidRDefault="00C403AE">
      <w:pPr>
        <w:spacing w:line="620" w:lineRule="exact"/>
        <w:ind w:firstLineChars="200" w:firstLine="640"/>
        <w:outlineLvl w:val="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GB 4793.9-2013</w:t>
      </w:r>
      <w:r>
        <w:rPr>
          <w:rFonts w:ascii="Times New Roman" w:eastAsia="仿宋_GB2312" w:hAnsi="Times New Roman" w:hint="eastAsia"/>
          <w:sz w:val="32"/>
          <w:szCs w:val="32"/>
        </w:rPr>
        <w:t>，测量、控制和实验室用电气设备的安全要求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9</w:t>
      </w:r>
      <w:r>
        <w:rPr>
          <w:rFonts w:ascii="Times New Roman" w:eastAsia="仿宋_GB2312" w:hAnsi="Times New Roman" w:hint="eastAsia"/>
          <w:sz w:val="32"/>
          <w:szCs w:val="32"/>
        </w:rPr>
        <w:t>部分：实验室用分析和其他目的自动和半自动设备的特殊要求</w:t>
      </w:r>
      <w:r>
        <w:rPr>
          <w:rFonts w:ascii="Times New Roman" w:eastAsia="仿宋_GB2312" w:hAnsi="Times New Roman"/>
          <w:sz w:val="32"/>
          <w:szCs w:val="32"/>
        </w:rPr>
        <w:t>[S].</w:t>
      </w:r>
    </w:p>
    <w:p w14:paraId="6D2A8400" w14:textId="77777777" w:rsidR="003570D7" w:rsidRDefault="00C403AE">
      <w:pPr>
        <w:spacing w:line="620" w:lineRule="exact"/>
        <w:ind w:firstLineChars="200" w:firstLine="640"/>
        <w:outlineLvl w:val="0"/>
        <w:rPr>
          <w:rFonts w:ascii="Times New Roman" w:eastAsia="仿宋_GB2312" w:hAnsi="Times New Roman"/>
          <w:sz w:val="32"/>
          <w:szCs w:val="32"/>
        </w:rPr>
      </w:pPr>
      <w:r>
        <w:rPr>
          <w:rFonts w:ascii="Times New Roman" w:eastAsia="仿宋_GB2312" w:hAnsi="Times New Roman"/>
          <w:bCs/>
          <w:sz w:val="32"/>
          <w:szCs w:val="32"/>
        </w:rPr>
        <w:t xml:space="preserve">[4] </w:t>
      </w:r>
      <w:r>
        <w:rPr>
          <w:rFonts w:ascii="Times New Roman" w:eastAsia="仿宋_GB2312" w:hAnsi="Times New Roman" w:hint="eastAsia"/>
          <w:sz w:val="32"/>
          <w:szCs w:val="32"/>
        </w:rPr>
        <w:t>YY 0648-2008</w:t>
      </w:r>
      <w:r>
        <w:rPr>
          <w:rFonts w:ascii="Times New Roman" w:eastAsia="仿宋_GB2312" w:hAnsi="Times New Roman" w:hint="eastAsia"/>
          <w:sz w:val="32"/>
          <w:szCs w:val="32"/>
        </w:rPr>
        <w:t>，测量、控制和实验室用电气设备的安全要求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2-101</w:t>
      </w:r>
      <w:r>
        <w:rPr>
          <w:rFonts w:ascii="Times New Roman" w:eastAsia="仿宋_GB2312" w:hAnsi="Times New Roman" w:hint="eastAsia"/>
          <w:sz w:val="32"/>
          <w:szCs w:val="32"/>
        </w:rPr>
        <w:t>部分：体外诊断（</w:t>
      </w:r>
      <w:r>
        <w:rPr>
          <w:rFonts w:ascii="Times New Roman" w:eastAsia="仿宋_GB2312" w:hAnsi="Times New Roman" w:hint="eastAsia"/>
          <w:sz w:val="32"/>
          <w:szCs w:val="32"/>
        </w:rPr>
        <w:t>IVD</w:t>
      </w:r>
      <w:r>
        <w:rPr>
          <w:rFonts w:ascii="Times New Roman" w:eastAsia="仿宋_GB2312" w:hAnsi="Times New Roman" w:hint="eastAsia"/>
          <w:sz w:val="32"/>
          <w:szCs w:val="32"/>
        </w:rPr>
        <w:t>）医用设备的专用要求</w:t>
      </w:r>
      <w:r>
        <w:rPr>
          <w:rFonts w:ascii="Times New Roman" w:eastAsia="仿宋_GB2312" w:hAnsi="Times New Roman" w:hint="eastAsia"/>
          <w:sz w:val="32"/>
          <w:szCs w:val="32"/>
        </w:rPr>
        <w:t>.</w:t>
      </w:r>
    </w:p>
    <w:p w14:paraId="1316D3E9" w14:textId="77777777" w:rsidR="003570D7" w:rsidRDefault="00C403AE">
      <w:pPr>
        <w:pStyle w:val="3"/>
        <w:spacing w:before="156"/>
        <w:ind w:leftChars="0" w:left="0" w:firstLine="640"/>
        <w:rPr>
          <w:rFonts w:ascii="Times New Roman" w:eastAsia="仿宋_GB2312" w:hAnsi="Times New Roman"/>
          <w:sz w:val="32"/>
          <w:szCs w:val="32"/>
        </w:rPr>
      </w:pPr>
      <w:r>
        <w:rPr>
          <w:rFonts w:ascii="Times New Roman" w:eastAsia="仿宋_GB2312" w:hAnsi="Times New Roman"/>
          <w:sz w:val="32"/>
          <w:szCs w:val="32"/>
        </w:rPr>
        <w:t>[5] GB7247.1</w:t>
      </w:r>
      <w:r>
        <w:rPr>
          <w:rFonts w:ascii="Times New Roman" w:eastAsia="仿宋_GB2312" w:hAnsi="Times New Roman" w:hint="eastAsia"/>
          <w:sz w:val="32"/>
          <w:szCs w:val="32"/>
        </w:rPr>
        <w:t>《激光产品的安全</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1</w:t>
      </w:r>
      <w:r>
        <w:rPr>
          <w:rFonts w:ascii="Times New Roman" w:eastAsia="仿宋_GB2312" w:hAnsi="Times New Roman" w:hint="eastAsia"/>
          <w:sz w:val="32"/>
          <w:szCs w:val="32"/>
        </w:rPr>
        <w:t>部分设备分类、要求》；</w:t>
      </w:r>
    </w:p>
    <w:p w14:paraId="6DCC584D" w14:textId="77777777" w:rsidR="003570D7" w:rsidRDefault="00C403AE">
      <w:pPr>
        <w:spacing w:line="620" w:lineRule="exact"/>
        <w:ind w:firstLineChars="200" w:firstLine="640"/>
        <w:outlineLvl w:val="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 xml:space="preserve"> GB/T 18268.1</w:t>
      </w:r>
      <w:r>
        <w:rPr>
          <w:rFonts w:ascii="Times New Roman" w:eastAsia="仿宋_GB2312" w:hAnsi="Times New Roman" w:hint="eastAsia"/>
          <w:sz w:val="32"/>
          <w:szCs w:val="32"/>
        </w:rPr>
        <w:t>《测量、控制和实验室用的电设备</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电磁兼容性要求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1</w:t>
      </w:r>
      <w:r>
        <w:rPr>
          <w:rFonts w:ascii="Times New Roman" w:eastAsia="仿宋_GB2312" w:hAnsi="Times New Roman" w:hint="eastAsia"/>
          <w:sz w:val="32"/>
          <w:szCs w:val="32"/>
        </w:rPr>
        <w:t>部分：通用要求》；</w:t>
      </w:r>
    </w:p>
    <w:p w14:paraId="536466D3" w14:textId="77777777" w:rsidR="003570D7" w:rsidRDefault="00C403AE">
      <w:pPr>
        <w:spacing w:line="620" w:lineRule="exact"/>
        <w:ind w:firstLineChars="200" w:firstLine="640"/>
        <w:outlineLvl w:val="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 xml:space="preserve"> GB/T 18268.26</w:t>
      </w:r>
      <w:r>
        <w:rPr>
          <w:rFonts w:ascii="Times New Roman" w:eastAsia="仿宋_GB2312" w:hAnsi="Times New Roman" w:hint="eastAsia"/>
          <w:sz w:val="32"/>
          <w:szCs w:val="32"/>
        </w:rPr>
        <w:t>《测量、控制和实验室用的电设备</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电磁兼容性要求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26</w:t>
      </w:r>
      <w:r>
        <w:rPr>
          <w:rFonts w:ascii="Times New Roman" w:eastAsia="仿宋_GB2312" w:hAnsi="Times New Roman" w:hint="eastAsia"/>
          <w:sz w:val="32"/>
          <w:szCs w:val="32"/>
        </w:rPr>
        <w:t>部分：特殊要求体外诊断（</w:t>
      </w:r>
      <w:r>
        <w:rPr>
          <w:rFonts w:ascii="Times New Roman" w:eastAsia="仿宋_GB2312" w:hAnsi="Times New Roman" w:hint="eastAsia"/>
          <w:sz w:val="32"/>
          <w:szCs w:val="32"/>
        </w:rPr>
        <w:t>IVD</w:t>
      </w:r>
      <w:r>
        <w:rPr>
          <w:rFonts w:ascii="Times New Roman" w:eastAsia="仿宋_GB2312" w:hAnsi="Times New Roman" w:hint="eastAsia"/>
          <w:sz w:val="32"/>
          <w:szCs w:val="32"/>
        </w:rPr>
        <w:t>）医疗设备》；</w:t>
      </w:r>
    </w:p>
    <w:p w14:paraId="4DC9995F" w14:textId="77777777" w:rsidR="009F79BA" w:rsidRDefault="00C403AE" w:rsidP="009F79BA">
      <w:pPr>
        <w:spacing w:line="590"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[8]</w:t>
      </w:r>
      <w:r>
        <w:rPr>
          <w:rFonts w:ascii="Times New Roman" w:eastAsia="仿宋_GB2312" w:hAnsi="Times New Roman" w:hint="eastAsia"/>
          <w:bCs/>
          <w:sz w:val="32"/>
          <w:szCs w:val="32"/>
        </w:rPr>
        <w:t xml:space="preserve"> </w:t>
      </w:r>
      <w:r>
        <w:rPr>
          <w:rFonts w:ascii="Times New Roman" w:eastAsia="仿宋_GB2312" w:hAnsi="Times New Roman" w:hint="eastAsia"/>
          <w:sz w:val="32"/>
          <w:szCs w:val="32"/>
        </w:rPr>
        <w:t>YY/T 1740.2-2021</w:t>
      </w:r>
      <w:r>
        <w:rPr>
          <w:rFonts w:ascii="Times New Roman" w:eastAsia="仿宋_GB2312" w:hAnsi="Times New Roman" w:hint="eastAsia"/>
          <w:sz w:val="32"/>
          <w:szCs w:val="32"/>
        </w:rPr>
        <w:t>，医用质谱仪</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2</w:t>
      </w:r>
      <w:r>
        <w:rPr>
          <w:rFonts w:ascii="Times New Roman" w:eastAsia="仿宋_GB2312" w:hAnsi="Times New Roman"/>
          <w:sz w:val="32"/>
          <w:szCs w:val="32"/>
        </w:rPr>
        <w:t>部分</w:t>
      </w:r>
      <w:r>
        <w:rPr>
          <w:rFonts w:ascii="Times New Roman" w:eastAsia="仿宋_GB2312" w:hAnsi="Times New Roman" w:hint="eastAsia"/>
          <w:sz w:val="32"/>
          <w:szCs w:val="32"/>
        </w:rPr>
        <w:t>:</w:t>
      </w:r>
      <w:r>
        <w:rPr>
          <w:rFonts w:ascii="Times New Roman" w:eastAsia="仿宋_GB2312" w:hAnsi="Times New Roman"/>
          <w:sz w:val="32"/>
          <w:szCs w:val="32"/>
        </w:rPr>
        <w:t>基质辅助激光解吸电离飞行时间质谱仪</w:t>
      </w:r>
      <w:r>
        <w:rPr>
          <w:rFonts w:ascii="Times New Roman" w:eastAsia="仿宋_GB2312" w:hAnsi="Times New Roman" w:hint="eastAsia"/>
          <w:sz w:val="32"/>
          <w:szCs w:val="32"/>
        </w:rPr>
        <w:t>.</w:t>
      </w:r>
    </w:p>
    <w:p w14:paraId="4A0DC0DB" w14:textId="77777777" w:rsidR="009F79BA" w:rsidRDefault="00C403AE" w:rsidP="009F79BA">
      <w:pPr>
        <w:spacing w:line="590" w:lineRule="exact"/>
        <w:ind w:firstLineChars="200" w:firstLine="640"/>
        <w:rPr>
          <w:rFonts w:ascii="Times New Roman" w:eastAsia="仿宋_GB2312" w:hAnsi="Times New Roman"/>
          <w:sz w:val="32"/>
        </w:rPr>
      </w:pPr>
      <w:r>
        <w:rPr>
          <w:rFonts w:ascii="Times New Roman" w:eastAsia="仿宋_GB2312" w:hAnsi="Times New Roman"/>
          <w:sz w:val="32"/>
        </w:rPr>
        <w:t>[9] GB/T 33864-2017</w:t>
      </w:r>
      <w:r>
        <w:rPr>
          <w:rFonts w:ascii="Times New Roman" w:eastAsia="仿宋_GB2312" w:hAnsi="Times New Roman" w:hint="eastAsia"/>
          <w:sz w:val="32"/>
        </w:rPr>
        <w:t>，质谱仪通用规范</w:t>
      </w:r>
      <w:r>
        <w:rPr>
          <w:rFonts w:ascii="Times New Roman" w:eastAsia="仿宋_GB2312" w:hAnsi="Times New Roman" w:hint="eastAsia"/>
          <w:sz w:val="32"/>
        </w:rPr>
        <w:t>.</w:t>
      </w:r>
    </w:p>
    <w:p w14:paraId="0CAC6841" w14:textId="77777777" w:rsidR="009F79BA" w:rsidRPr="009F79BA" w:rsidRDefault="00C403AE" w:rsidP="009F79BA">
      <w:pPr>
        <w:spacing w:line="590" w:lineRule="exact"/>
        <w:ind w:firstLineChars="200" w:firstLine="640"/>
        <w:rPr>
          <w:rFonts w:ascii="Times New Roman" w:eastAsia="仿宋_GB2312" w:hAnsi="Times New Roman"/>
          <w:sz w:val="32"/>
        </w:rPr>
      </w:pPr>
      <w:r w:rsidRPr="009F79BA">
        <w:rPr>
          <w:rFonts w:ascii="Times New Roman" w:eastAsia="仿宋_GB2312" w:hAnsi="Times New Roman"/>
          <w:sz w:val="32"/>
        </w:rPr>
        <w:t xml:space="preserve">[10] GB/T 37849, </w:t>
      </w:r>
      <w:r w:rsidRPr="009F79BA">
        <w:rPr>
          <w:rFonts w:ascii="Times New Roman" w:eastAsia="仿宋_GB2312" w:hAnsi="Times New Roman" w:hint="eastAsia"/>
          <w:sz w:val="32"/>
        </w:rPr>
        <w:t>液相色谱飞行时间质谱联用仪性能测定方法</w:t>
      </w:r>
      <w:r w:rsidRPr="009F79BA">
        <w:rPr>
          <w:rFonts w:ascii="Times New Roman" w:eastAsia="仿宋_GB2312" w:hAnsi="Times New Roman" w:hint="eastAsia"/>
          <w:sz w:val="32"/>
        </w:rPr>
        <w:t>.</w:t>
      </w:r>
    </w:p>
    <w:p w14:paraId="4D283F28" w14:textId="77777777" w:rsidR="003570D7" w:rsidRPr="009F79BA" w:rsidRDefault="00C403AE" w:rsidP="009F79BA">
      <w:pPr>
        <w:spacing w:line="590" w:lineRule="exact"/>
        <w:ind w:firstLineChars="200" w:firstLine="640"/>
        <w:rPr>
          <w:rFonts w:ascii="Times New Roman" w:eastAsia="仿宋_GB2312" w:hAnsi="Times New Roman"/>
          <w:sz w:val="32"/>
        </w:rPr>
      </w:pPr>
      <w:r w:rsidRPr="009F79BA">
        <w:rPr>
          <w:rFonts w:ascii="Times New Roman" w:eastAsia="仿宋_GB2312" w:hAnsi="Times New Roman"/>
          <w:sz w:val="32"/>
        </w:rPr>
        <w:t>[11] GB/T 6041-2020</w:t>
      </w:r>
      <w:r w:rsidRPr="009F79BA">
        <w:rPr>
          <w:rFonts w:ascii="Times New Roman" w:eastAsia="仿宋_GB2312" w:hAnsi="Times New Roman" w:hint="eastAsia"/>
          <w:sz w:val="32"/>
        </w:rPr>
        <w:t>，质谱分析方法通则</w:t>
      </w:r>
      <w:r w:rsidRPr="009F79BA">
        <w:rPr>
          <w:rFonts w:ascii="Times New Roman" w:eastAsia="仿宋_GB2312" w:hAnsi="Times New Roman" w:hint="eastAsia"/>
          <w:sz w:val="32"/>
        </w:rPr>
        <w:t>.</w:t>
      </w:r>
    </w:p>
    <w:p w14:paraId="1C0BCE8E" w14:textId="77777777" w:rsidR="003570D7" w:rsidRDefault="00C403AE">
      <w:pPr>
        <w:spacing w:line="590" w:lineRule="exact"/>
        <w:ind w:firstLineChars="200" w:firstLine="640"/>
        <w:outlineLvl w:val="1"/>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hint="eastAsia"/>
          <w:sz w:val="32"/>
          <w:szCs w:val="32"/>
        </w:rPr>
        <w:t>《医疗器械分类目录》，（国家食品药品监督管理总局公告</w:t>
      </w:r>
      <w:r>
        <w:rPr>
          <w:rFonts w:ascii="Times New Roman" w:eastAsia="仿宋_GB2312" w:hAnsi="Times New Roman" w:hint="eastAsia"/>
          <w:sz w:val="32"/>
          <w:szCs w:val="32"/>
        </w:rPr>
        <w:t>2017</w:t>
      </w:r>
      <w:r>
        <w:rPr>
          <w:rFonts w:ascii="Times New Roman" w:eastAsia="仿宋_GB2312" w:hAnsi="Times New Roman" w:hint="eastAsia"/>
          <w:sz w:val="32"/>
          <w:szCs w:val="32"/>
        </w:rPr>
        <w:t>年第</w:t>
      </w:r>
      <w:r>
        <w:rPr>
          <w:rFonts w:ascii="Times New Roman" w:eastAsia="仿宋_GB2312" w:hAnsi="Times New Roman" w:hint="eastAsia"/>
          <w:sz w:val="32"/>
          <w:szCs w:val="32"/>
        </w:rPr>
        <w:t>104</w:t>
      </w:r>
      <w:r>
        <w:rPr>
          <w:rFonts w:ascii="Times New Roman" w:eastAsia="仿宋_GB2312" w:hAnsi="Times New Roman" w:hint="eastAsia"/>
          <w:sz w:val="32"/>
          <w:szCs w:val="32"/>
        </w:rPr>
        <w:t>号）</w:t>
      </w:r>
    </w:p>
    <w:p w14:paraId="0BFFDC14" w14:textId="77777777" w:rsidR="003570D7" w:rsidRDefault="00C403AE">
      <w:pPr>
        <w:spacing w:line="590" w:lineRule="exact"/>
        <w:ind w:firstLineChars="200" w:firstLine="640"/>
        <w:outlineLvl w:val="1"/>
        <w:rPr>
          <w:rFonts w:ascii="Times New Roman" w:eastAsia="仿宋_GB2312" w:hAnsi="Times New Roman"/>
          <w:color w:val="FF0000"/>
          <w:sz w:val="32"/>
          <w:szCs w:val="32"/>
        </w:rPr>
      </w:pPr>
      <w:r>
        <w:rPr>
          <w:rFonts w:ascii="Times New Roman" w:eastAsia="仿宋_GB2312" w:hAnsi="Times New Roman"/>
          <w:sz w:val="32"/>
          <w:szCs w:val="32"/>
        </w:rPr>
        <w:t>[13]</w:t>
      </w:r>
      <w:r>
        <w:rPr>
          <w:rFonts w:ascii="Times New Roman" w:eastAsia="仿宋_GB2312" w:hAnsi="Times New Roman"/>
          <w:sz w:val="32"/>
          <w:szCs w:val="32"/>
        </w:rPr>
        <w:t>《医疗器械注册单元划分指导原则》</w:t>
      </w:r>
      <w:r>
        <w:rPr>
          <w:rFonts w:ascii="Times New Roman" w:eastAsia="仿宋_GB2312" w:hAnsi="Times New Roman" w:hint="eastAsia"/>
          <w:sz w:val="32"/>
          <w:szCs w:val="32"/>
        </w:rPr>
        <w:t>，</w:t>
      </w:r>
      <w:r>
        <w:rPr>
          <w:rFonts w:ascii="Times New Roman" w:eastAsia="仿宋_GB2312" w:hAnsi="Times New Roman"/>
          <w:sz w:val="32"/>
          <w:szCs w:val="32"/>
        </w:rPr>
        <w:t>（国家食品药品</w:t>
      </w:r>
      <w:r>
        <w:rPr>
          <w:rFonts w:ascii="Times New Roman" w:eastAsia="仿宋_GB2312" w:hAnsi="Times New Roman"/>
          <w:sz w:val="32"/>
          <w:szCs w:val="32"/>
        </w:rPr>
        <w:lastRenderedPageBreak/>
        <w:t>监督管理总局公告</w:t>
      </w:r>
      <w:r>
        <w:rPr>
          <w:rFonts w:ascii="Times New Roman" w:eastAsia="仿宋_GB2312" w:hAnsi="Times New Roman"/>
          <w:sz w:val="32"/>
          <w:szCs w:val="32"/>
        </w:rPr>
        <w:t>2017</w:t>
      </w:r>
      <w:r>
        <w:rPr>
          <w:rFonts w:ascii="Times New Roman" w:eastAsia="仿宋_GB2312" w:hAnsi="Times New Roman"/>
          <w:sz w:val="32"/>
          <w:szCs w:val="32"/>
        </w:rPr>
        <w:t>年第</w:t>
      </w:r>
      <w:r>
        <w:rPr>
          <w:rFonts w:ascii="Times New Roman" w:eastAsia="仿宋_GB2312" w:hAnsi="Times New Roman"/>
          <w:sz w:val="32"/>
          <w:szCs w:val="32"/>
        </w:rPr>
        <w:t>187</w:t>
      </w:r>
      <w:r>
        <w:rPr>
          <w:rFonts w:ascii="Times New Roman" w:eastAsia="仿宋_GB2312" w:hAnsi="Times New Roman"/>
          <w:sz w:val="32"/>
          <w:szCs w:val="32"/>
        </w:rPr>
        <w:t>号）</w:t>
      </w:r>
      <w:r>
        <w:rPr>
          <w:rFonts w:ascii="Times New Roman" w:eastAsia="仿宋_GB2312" w:hAnsi="Times New Roman"/>
          <w:sz w:val="32"/>
          <w:szCs w:val="32"/>
        </w:rPr>
        <w:t>[Z].</w:t>
      </w:r>
    </w:p>
    <w:p w14:paraId="71AAB179" w14:textId="77777777" w:rsidR="003570D7" w:rsidRDefault="00C403AE">
      <w:pPr>
        <w:spacing w:line="590" w:lineRule="exact"/>
        <w:ind w:firstLineChars="200" w:firstLine="640"/>
        <w:outlineLvl w:val="1"/>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1</w:t>
      </w:r>
      <w:r>
        <w:rPr>
          <w:rFonts w:ascii="Times New Roman" w:eastAsia="仿宋_GB2312" w:hAnsi="Times New Roman"/>
          <w:sz w:val="32"/>
          <w:szCs w:val="32"/>
        </w:rPr>
        <w:t>4]</w:t>
      </w:r>
      <w:r>
        <w:rPr>
          <w:rFonts w:ascii="Times New Roman" w:eastAsia="仿宋_GB2312" w:hAnsi="Times New Roman"/>
          <w:sz w:val="32"/>
          <w:szCs w:val="32"/>
        </w:rPr>
        <w:t>《有源医疗器械使用期限技术审查指导原则》（国家药品监督管理局通告</w:t>
      </w:r>
      <w:r>
        <w:rPr>
          <w:rFonts w:ascii="Times New Roman" w:eastAsia="仿宋_GB2312" w:hAnsi="Times New Roman"/>
          <w:sz w:val="32"/>
          <w:szCs w:val="32"/>
        </w:rPr>
        <w:t>2019</w:t>
      </w:r>
      <w:r>
        <w:rPr>
          <w:rFonts w:ascii="Times New Roman" w:eastAsia="仿宋_GB2312" w:hAnsi="Times New Roman"/>
          <w:sz w:val="32"/>
          <w:szCs w:val="32"/>
        </w:rPr>
        <w:t>年第</w:t>
      </w:r>
      <w:r>
        <w:rPr>
          <w:rFonts w:ascii="Times New Roman" w:eastAsia="仿宋_GB2312" w:hAnsi="Times New Roman"/>
          <w:sz w:val="32"/>
          <w:szCs w:val="32"/>
        </w:rPr>
        <w:t>23</w:t>
      </w:r>
      <w:r>
        <w:rPr>
          <w:rFonts w:ascii="Times New Roman" w:eastAsia="仿宋_GB2312" w:hAnsi="Times New Roman"/>
          <w:sz w:val="32"/>
          <w:szCs w:val="32"/>
        </w:rPr>
        <w:t>号）</w:t>
      </w:r>
      <w:r>
        <w:rPr>
          <w:rFonts w:ascii="Times New Roman" w:eastAsia="仿宋_GB2312" w:hAnsi="Times New Roman"/>
          <w:sz w:val="32"/>
          <w:szCs w:val="32"/>
        </w:rPr>
        <w:t>[Z].</w:t>
      </w:r>
    </w:p>
    <w:p w14:paraId="3C67505D" w14:textId="77777777" w:rsidR="003570D7" w:rsidRDefault="00C403AE">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1</w:t>
      </w:r>
      <w:r>
        <w:rPr>
          <w:rFonts w:ascii="Times New Roman" w:eastAsia="仿宋_GB2312" w:hAnsi="Times New Roman"/>
          <w:sz w:val="32"/>
          <w:szCs w:val="32"/>
        </w:rPr>
        <w:t>5]</w:t>
      </w:r>
      <w:r>
        <w:rPr>
          <w:rFonts w:ascii="Times New Roman" w:eastAsia="仿宋_GB2312" w:hAnsi="Times New Roman"/>
          <w:sz w:val="32"/>
          <w:szCs w:val="32"/>
        </w:rPr>
        <w:t>《医疗器械软件注册技术审查指导原则》（</w:t>
      </w:r>
      <w:r>
        <w:rPr>
          <w:rFonts w:ascii="Times New Roman" w:eastAsia="仿宋_GB2312" w:hAnsi="Times New Roman" w:hint="eastAsia"/>
          <w:sz w:val="32"/>
          <w:szCs w:val="32"/>
        </w:rPr>
        <w:t>国家食品药品监督管理总局通告</w:t>
      </w:r>
      <w:r>
        <w:rPr>
          <w:rFonts w:ascii="Times New Roman" w:eastAsia="仿宋_GB2312" w:hAnsi="Times New Roman" w:hint="eastAsia"/>
          <w:sz w:val="32"/>
          <w:szCs w:val="32"/>
        </w:rPr>
        <w:t>2022</w:t>
      </w:r>
      <w:r>
        <w:rPr>
          <w:rFonts w:ascii="Times New Roman" w:eastAsia="仿宋_GB2312" w:hAnsi="Times New Roman" w:hint="eastAsia"/>
          <w:sz w:val="32"/>
          <w:szCs w:val="32"/>
        </w:rPr>
        <w:t>年第</w:t>
      </w:r>
      <w:r>
        <w:rPr>
          <w:rFonts w:ascii="Times New Roman" w:eastAsia="仿宋_GB2312" w:hAnsi="Times New Roman" w:hint="eastAsia"/>
          <w:sz w:val="32"/>
          <w:szCs w:val="32"/>
        </w:rPr>
        <w:t>09</w:t>
      </w:r>
      <w:r>
        <w:rPr>
          <w:rFonts w:ascii="Times New Roman" w:eastAsia="仿宋_GB2312" w:hAnsi="Times New Roman" w:hint="eastAsia"/>
          <w:sz w:val="32"/>
          <w:szCs w:val="32"/>
        </w:rPr>
        <w:t>号</w:t>
      </w:r>
      <w:r>
        <w:rPr>
          <w:rFonts w:ascii="Times New Roman" w:eastAsia="仿宋_GB2312" w:hAnsi="Times New Roman"/>
          <w:sz w:val="32"/>
          <w:szCs w:val="32"/>
        </w:rPr>
        <w:t>）</w:t>
      </w:r>
      <w:r>
        <w:rPr>
          <w:rFonts w:ascii="Times New Roman" w:eastAsia="仿宋_GB2312" w:hAnsi="Times New Roman"/>
          <w:sz w:val="32"/>
          <w:szCs w:val="32"/>
        </w:rPr>
        <w:t>[Z].</w:t>
      </w:r>
    </w:p>
    <w:p w14:paraId="6282DEB8" w14:textId="77777777" w:rsidR="003570D7" w:rsidRDefault="00C403AE">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1</w:t>
      </w:r>
      <w:r>
        <w:rPr>
          <w:rFonts w:ascii="Times New Roman" w:eastAsia="仿宋_GB2312" w:hAnsi="Times New Roman"/>
          <w:sz w:val="32"/>
          <w:szCs w:val="32"/>
        </w:rPr>
        <w:t>6]</w:t>
      </w:r>
      <w:r>
        <w:rPr>
          <w:rFonts w:ascii="Times New Roman" w:eastAsia="仿宋_GB2312" w:hAnsi="Times New Roman"/>
          <w:sz w:val="32"/>
          <w:szCs w:val="32"/>
        </w:rPr>
        <w:t>《医疗器械网络安全注册技术审查指导原则》（</w:t>
      </w:r>
      <w:r>
        <w:rPr>
          <w:rFonts w:ascii="Times New Roman" w:eastAsia="仿宋_GB2312" w:hAnsi="Times New Roman" w:hint="eastAsia"/>
          <w:sz w:val="32"/>
          <w:szCs w:val="32"/>
        </w:rPr>
        <w:t>国家食品药品监督管理总局通告</w:t>
      </w:r>
      <w:r>
        <w:rPr>
          <w:rFonts w:ascii="Times New Roman" w:eastAsia="仿宋_GB2312" w:hAnsi="Times New Roman" w:hint="eastAsia"/>
          <w:sz w:val="32"/>
          <w:szCs w:val="32"/>
        </w:rPr>
        <w:t>2022</w:t>
      </w:r>
      <w:r>
        <w:rPr>
          <w:rFonts w:ascii="Times New Roman" w:eastAsia="仿宋_GB2312" w:hAnsi="Times New Roman" w:hint="eastAsia"/>
          <w:sz w:val="32"/>
          <w:szCs w:val="32"/>
        </w:rPr>
        <w:t>年第</w:t>
      </w:r>
      <w:r>
        <w:rPr>
          <w:rFonts w:ascii="Times New Roman" w:eastAsia="仿宋_GB2312" w:hAnsi="Times New Roman" w:hint="eastAsia"/>
          <w:sz w:val="32"/>
          <w:szCs w:val="32"/>
        </w:rPr>
        <w:t>7</w:t>
      </w:r>
      <w:r>
        <w:rPr>
          <w:rFonts w:ascii="Times New Roman" w:eastAsia="仿宋_GB2312" w:hAnsi="Times New Roman" w:hint="eastAsia"/>
          <w:sz w:val="32"/>
          <w:szCs w:val="32"/>
        </w:rPr>
        <w:t>号</w:t>
      </w:r>
      <w:r>
        <w:rPr>
          <w:rFonts w:ascii="Times New Roman" w:eastAsia="仿宋_GB2312" w:hAnsi="Times New Roman"/>
          <w:sz w:val="32"/>
          <w:szCs w:val="32"/>
        </w:rPr>
        <w:t>）</w:t>
      </w:r>
      <w:r>
        <w:rPr>
          <w:rFonts w:ascii="Times New Roman" w:eastAsia="仿宋_GB2312" w:hAnsi="Times New Roman"/>
          <w:sz w:val="32"/>
          <w:szCs w:val="32"/>
        </w:rPr>
        <w:t>[Z].</w:t>
      </w:r>
    </w:p>
    <w:p w14:paraId="51A71800" w14:textId="77777777" w:rsidR="003570D7" w:rsidRDefault="00C403AE">
      <w:pPr>
        <w:spacing w:line="520" w:lineRule="exact"/>
        <w:ind w:rightChars="-32" w:right="-67"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1</w:t>
      </w:r>
      <w:r>
        <w:rPr>
          <w:rFonts w:ascii="Times New Roman" w:eastAsia="仿宋_GB2312" w:hAnsi="Times New Roman"/>
          <w:sz w:val="32"/>
          <w:szCs w:val="32"/>
        </w:rPr>
        <w:t>7]</w:t>
      </w:r>
      <w:r>
        <w:rPr>
          <w:rFonts w:ascii="Times New Roman" w:eastAsia="仿宋_GB2312" w:hAnsi="Times New Roman" w:hint="eastAsia"/>
          <w:sz w:val="32"/>
          <w:szCs w:val="32"/>
        </w:rPr>
        <w:t>《</w:t>
      </w:r>
      <w:r>
        <w:rPr>
          <w:rFonts w:ascii="Times New Roman" w:eastAsia="仿宋_GB2312" w:hAnsi="Times New Roman"/>
          <w:sz w:val="32"/>
          <w:szCs w:val="32"/>
        </w:rPr>
        <w:t>医疗器械通用名称命名规则</w:t>
      </w:r>
      <w:r>
        <w:rPr>
          <w:rFonts w:ascii="Times New Roman" w:eastAsia="仿宋_GB2312" w:hAnsi="Times New Roman" w:hint="eastAsia"/>
          <w:sz w:val="32"/>
          <w:szCs w:val="32"/>
        </w:rPr>
        <w:t>》（</w:t>
      </w:r>
      <w:r>
        <w:rPr>
          <w:rFonts w:ascii="Times New Roman" w:eastAsia="仿宋_GB2312" w:hAnsi="Times New Roman"/>
          <w:sz w:val="32"/>
          <w:szCs w:val="28"/>
        </w:rPr>
        <w:t>国家食品药品监督管理总局令第</w:t>
      </w:r>
      <w:r>
        <w:rPr>
          <w:rFonts w:ascii="Times New Roman" w:eastAsia="仿宋_GB2312" w:hAnsi="Times New Roman"/>
          <w:sz w:val="32"/>
          <w:szCs w:val="28"/>
        </w:rPr>
        <w:t>19</w:t>
      </w:r>
      <w:r>
        <w:rPr>
          <w:rFonts w:ascii="Times New Roman" w:eastAsia="仿宋_GB2312" w:hAnsi="Times New Roman"/>
          <w:sz w:val="32"/>
          <w:szCs w:val="28"/>
        </w:rPr>
        <w:t>号</w:t>
      </w:r>
      <w:r>
        <w:rPr>
          <w:rFonts w:ascii="Times New Roman" w:eastAsia="仿宋_GB2312" w:hAnsi="Times New Roman" w:hint="eastAsia"/>
          <w:sz w:val="32"/>
          <w:szCs w:val="28"/>
        </w:rPr>
        <w:t xml:space="preserve">) </w:t>
      </w:r>
      <w:r>
        <w:rPr>
          <w:rFonts w:ascii="Times New Roman" w:eastAsia="仿宋_GB2312" w:hAnsi="Times New Roman"/>
          <w:sz w:val="32"/>
          <w:szCs w:val="32"/>
        </w:rPr>
        <w:t>[Z].</w:t>
      </w:r>
    </w:p>
    <w:p w14:paraId="1250AC11" w14:textId="77777777" w:rsidR="009F79BA" w:rsidRDefault="00C403AE" w:rsidP="009F79BA">
      <w:pPr>
        <w:spacing w:line="520" w:lineRule="exact"/>
        <w:ind w:rightChars="-32" w:right="-67"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1</w:t>
      </w:r>
      <w:r>
        <w:rPr>
          <w:rFonts w:ascii="Times New Roman" w:eastAsia="仿宋_GB2312" w:hAnsi="Times New Roman"/>
          <w:sz w:val="32"/>
          <w:szCs w:val="32"/>
        </w:rPr>
        <w:t>8]</w:t>
      </w:r>
      <w:r>
        <w:rPr>
          <w:rFonts w:ascii="Times New Roman" w:eastAsia="仿宋_GB2312" w:hAnsi="Times New Roman" w:hint="eastAsia"/>
          <w:sz w:val="32"/>
          <w:szCs w:val="32"/>
        </w:rPr>
        <w:t>《</w:t>
      </w:r>
      <w:r>
        <w:rPr>
          <w:rFonts w:ascii="Times New Roman" w:eastAsia="仿宋_GB2312" w:hAnsi="Times New Roman"/>
          <w:sz w:val="32"/>
          <w:szCs w:val="32"/>
        </w:rPr>
        <w:t>临床检验器械通用名称命名指导原则</w:t>
      </w:r>
      <w:r>
        <w:rPr>
          <w:rFonts w:ascii="Times New Roman" w:eastAsia="仿宋_GB2312" w:hAnsi="Times New Roman" w:hint="eastAsia"/>
          <w:sz w:val="32"/>
          <w:szCs w:val="32"/>
        </w:rPr>
        <w:t>》（国家药监局关于发布有源手术器械通用名称命名指导原则等</w:t>
      </w:r>
      <w:r>
        <w:rPr>
          <w:rFonts w:ascii="Times New Roman" w:eastAsia="仿宋_GB2312" w:hAnsi="Times New Roman" w:hint="eastAsia"/>
          <w:sz w:val="32"/>
          <w:szCs w:val="32"/>
        </w:rPr>
        <w:t>6</w:t>
      </w:r>
      <w:r>
        <w:rPr>
          <w:rFonts w:ascii="Times New Roman" w:eastAsia="仿宋_GB2312" w:hAnsi="Times New Roman" w:hint="eastAsia"/>
          <w:sz w:val="32"/>
          <w:szCs w:val="32"/>
        </w:rPr>
        <w:t>项指导原则的通告</w:t>
      </w:r>
      <w:r>
        <w:rPr>
          <w:rFonts w:ascii="Times New Roman" w:eastAsia="仿宋_GB2312" w:hAnsi="Times New Roman" w:hint="eastAsia"/>
          <w:sz w:val="32"/>
          <w:szCs w:val="32"/>
        </w:rPr>
        <w:t>2022</w:t>
      </w:r>
      <w:r>
        <w:rPr>
          <w:rFonts w:ascii="Times New Roman" w:eastAsia="仿宋_GB2312" w:hAnsi="Times New Roman" w:hint="eastAsia"/>
          <w:sz w:val="32"/>
          <w:szCs w:val="32"/>
        </w:rPr>
        <w:t>年第</w:t>
      </w:r>
      <w:r>
        <w:rPr>
          <w:rFonts w:ascii="Times New Roman" w:eastAsia="仿宋_GB2312" w:hAnsi="Times New Roman" w:hint="eastAsia"/>
          <w:sz w:val="32"/>
          <w:szCs w:val="32"/>
        </w:rPr>
        <w:t>26</w:t>
      </w:r>
      <w:r>
        <w:rPr>
          <w:rFonts w:ascii="Times New Roman" w:eastAsia="仿宋_GB2312" w:hAnsi="Times New Roman" w:hint="eastAsia"/>
          <w:sz w:val="32"/>
          <w:szCs w:val="32"/>
        </w:rPr>
        <w:t>号）</w:t>
      </w:r>
      <w:r>
        <w:rPr>
          <w:rFonts w:ascii="Times New Roman" w:eastAsia="仿宋_GB2312" w:hAnsi="Times New Roman"/>
          <w:sz w:val="32"/>
          <w:szCs w:val="32"/>
        </w:rPr>
        <w:t>[Z].</w:t>
      </w:r>
    </w:p>
    <w:p w14:paraId="3BE5C984" w14:textId="77777777" w:rsidR="003570D7" w:rsidRDefault="00C403AE" w:rsidP="009F79BA">
      <w:pPr>
        <w:spacing w:line="520" w:lineRule="exact"/>
        <w:ind w:rightChars="-32" w:right="-67" w:firstLineChars="200" w:firstLine="640"/>
        <w:rPr>
          <w:rFonts w:ascii="Times New Roman" w:eastAsia="仿宋_GB2312" w:hAnsi="Times New Roman"/>
          <w:sz w:val="32"/>
          <w:szCs w:val="32"/>
        </w:rPr>
      </w:pPr>
      <w:r>
        <w:rPr>
          <w:rFonts w:ascii="Times New Roman" w:eastAsia="仿宋_GB2312" w:hAnsi="Times New Roman"/>
          <w:sz w:val="32"/>
          <w:szCs w:val="32"/>
        </w:rPr>
        <w:t>[19] CLSI.M58 Methods for the identification of cultured</w:t>
      </w:r>
      <w:r>
        <w:rPr>
          <w:rFonts w:ascii="Times New Roman" w:eastAsia="仿宋_GB2312" w:hAnsi="Times New Roman" w:hint="eastAsia"/>
          <w:sz w:val="32"/>
          <w:szCs w:val="32"/>
        </w:rPr>
        <w:t xml:space="preserve"> </w:t>
      </w:r>
      <w:r>
        <w:rPr>
          <w:rFonts w:ascii="Times New Roman" w:eastAsia="仿宋_GB2312" w:hAnsi="Times New Roman"/>
          <w:sz w:val="32"/>
          <w:szCs w:val="32"/>
        </w:rPr>
        <w:t>micro</w:t>
      </w:r>
      <w:r w:rsidR="009F79BA">
        <w:rPr>
          <w:rFonts w:ascii="Times New Roman" w:eastAsia="仿宋_GB2312" w:hAnsi="Times New Roman"/>
          <w:sz w:val="32"/>
          <w:szCs w:val="32"/>
        </w:rPr>
        <w:t xml:space="preserve">organisms using matrix-assisted </w:t>
      </w:r>
      <w:r>
        <w:rPr>
          <w:rFonts w:ascii="Times New Roman" w:eastAsia="仿宋_GB2312" w:hAnsi="Times New Roman"/>
          <w:sz w:val="32"/>
          <w:szCs w:val="32"/>
        </w:rPr>
        <w:t>laser</w:t>
      </w:r>
      <w:r>
        <w:rPr>
          <w:rFonts w:ascii="Times New Roman" w:eastAsia="仿宋_GB2312" w:hAnsi="Times New Roman" w:hint="eastAsia"/>
          <w:sz w:val="32"/>
          <w:szCs w:val="32"/>
        </w:rPr>
        <w:t xml:space="preserve"> </w:t>
      </w:r>
      <w:r>
        <w:rPr>
          <w:rFonts w:ascii="Times New Roman" w:eastAsia="仿宋_GB2312" w:hAnsi="Times New Roman"/>
          <w:sz w:val="32"/>
          <w:szCs w:val="32"/>
        </w:rPr>
        <w:t>desorption/lionization</w:t>
      </w:r>
      <w:r>
        <w:rPr>
          <w:rFonts w:ascii="Times New Roman" w:eastAsia="仿宋_GB2312" w:hAnsi="Times New Roman" w:hint="eastAsia"/>
          <w:sz w:val="32"/>
          <w:szCs w:val="32"/>
        </w:rPr>
        <w:t xml:space="preserve"> </w:t>
      </w:r>
      <w:r w:rsidRPr="009F79BA">
        <w:rPr>
          <w:rFonts w:ascii="Times New Roman" w:eastAsia="仿宋_GB2312" w:hAnsi="Times New Roman"/>
          <w:sz w:val="32"/>
          <w:szCs w:val="32"/>
        </w:rPr>
        <w:t>time-flight mass spectrometry [M].</w:t>
      </w:r>
    </w:p>
    <w:p w14:paraId="79708F69" w14:textId="77777777" w:rsidR="003570D7" w:rsidRDefault="00C403AE" w:rsidP="009F79BA">
      <w:pPr>
        <w:pStyle w:val="30"/>
        <w:shd w:val="clear" w:color="auto" w:fill="FFFFFF"/>
        <w:ind w:leftChars="0" w:left="0" w:right="315" w:firstLineChars="200" w:firstLine="640"/>
        <w:rPr>
          <w:rFonts w:ascii="Times New Roman" w:eastAsia="仿宋_GB2312" w:hAnsi="Times New Roman"/>
          <w:b w:val="0"/>
          <w:bCs w:val="0"/>
          <w:sz w:val="32"/>
        </w:rPr>
      </w:pPr>
      <w:r>
        <w:rPr>
          <w:rFonts w:ascii="Times New Roman" w:eastAsia="仿宋_GB2312" w:hAnsi="Times New Roman"/>
          <w:b w:val="0"/>
          <w:bCs w:val="0"/>
          <w:sz w:val="32"/>
        </w:rPr>
        <w:t>[20]</w:t>
      </w:r>
      <w:r>
        <w:rPr>
          <w:rFonts w:ascii="Times New Roman" w:eastAsia="仿宋_GB2312" w:hAnsi="Times New Roman" w:hint="eastAsia"/>
          <w:b w:val="0"/>
          <w:bCs w:val="0"/>
          <w:sz w:val="32"/>
        </w:rPr>
        <w:t xml:space="preserve"> WS/T 807-2022</w:t>
      </w:r>
      <w:r>
        <w:rPr>
          <w:rFonts w:ascii="Times New Roman" w:eastAsia="仿宋_GB2312" w:hAnsi="Times New Roman" w:hint="eastAsia"/>
          <w:b w:val="0"/>
          <w:bCs w:val="0"/>
          <w:sz w:val="32"/>
        </w:rPr>
        <w:t>，临床微生物培养、鉴定和药敏检测系统的性能验证</w:t>
      </w:r>
      <w:r>
        <w:rPr>
          <w:rFonts w:ascii="Times New Roman" w:eastAsia="仿宋_GB2312" w:hAnsi="Times New Roman" w:hint="eastAsia"/>
          <w:b w:val="0"/>
          <w:bCs w:val="0"/>
          <w:sz w:val="32"/>
        </w:rPr>
        <w:t>.</w:t>
      </w:r>
    </w:p>
    <w:p w14:paraId="6E3AB3C4" w14:textId="77777777" w:rsidR="003570D7" w:rsidRDefault="00C403AE">
      <w:pPr>
        <w:spacing w:line="590" w:lineRule="exact"/>
        <w:ind w:firstLineChars="200" w:firstLine="640"/>
        <w:outlineLvl w:val="0"/>
        <w:rPr>
          <w:rFonts w:ascii="Times New Roman" w:eastAsia="黑体" w:hAnsi="Times New Roman"/>
          <w:sz w:val="32"/>
          <w:szCs w:val="32"/>
        </w:rPr>
      </w:pPr>
      <w:r>
        <w:rPr>
          <w:rFonts w:ascii="Times New Roman" w:eastAsia="黑体" w:hAnsi="Times New Roman"/>
          <w:sz w:val="32"/>
          <w:szCs w:val="32"/>
        </w:rPr>
        <w:t>四、编写单位</w:t>
      </w:r>
    </w:p>
    <w:p w14:paraId="5D0F5386" w14:textId="77777777" w:rsidR="003570D7" w:rsidRDefault="00C403AE">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w:t>
      </w:r>
      <w:r>
        <w:rPr>
          <w:rFonts w:ascii="Times New Roman" w:eastAsia="仿宋_GB2312" w:hAnsi="Times New Roman" w:hint="eastAsia"/>
          <w:sz w:val="32"/>
          <w:szCs w:val="32"/>
        </w:rPr>
        <w:t>审查</w:t>
      </w:r>
      <w:r>
        <w:rPr>
          <w:rFonts w:ascii="Times New Roman" w:eastAsia="仿宋_GB2312" w:hAnsi="Times New Roman"/>
          <w:sz w:val="32"/>
          <w:szCs w:val="32"/>
        </w:rPr>
        <w:t>标准由</w:t>
      </w:r>
      <w:r>
        <w:rPr>
          <w:rFonts w:ascii="Times New Roman" w:eastAsia="仿宋_GB2312" w:hAnsi="Times New Roman" w:hint="eastAsia"/>
          <w:sz w:val="32"/>
          <w:szCs w:val="32"/>
        </w:rPr>
        <w:t>广东省药品</w:t>
      </w:r>
      <w:r>
        <w:rPr>
          <w:rFonts w:ascii="Times New Roman" w:eastAsia="仿宋_GB2312" w:hAnsi="Times New Roman"/>
          <w:sz w:val="32"/>
          <w:szCs w:val="32"/>
        </w:rPr>
        <w:t>监督管理局审评认证中心编写并负责解释。</w:t>
      </w:r>
      <w:r>
        <w:rPr>
          <w:rFonts w:ascii="Times New Roman" w:eastAsia="仿宋_GB2312" w:hAnsi="Times New Roman"/>
          <w:sz w:val="32"/>
          <w:szCs w:val="32"/>
        </w:rPr>
        <w:t xml:space="preserve"> </w:t>
      </w:r>
    </w:p>
    <w:p w14:paraId="3004161F" w14:textId="77777777" w:rsidR="003570D7" w:rsidRDefault="00C403AE">
      <w:pPr>
        <w:spacing w:line="560" w:lineRule="exact"/>
        <w:rPr>
          <w:rFonts w:ascii="Times New Roman" w:hAnsi="Times New Roman"/>
          <w:sz w:val="24"/>
        </w:rPr>
      </w:pPr>
      <w:r>
        <w:rPr>
          <w:rFonts w:ascii="Times New Roman" w:hAnsi="Times New Roman"/>
          <w:sz w:val="24"/>
        </w:rPr>
        <w:t xml:space="preserve"> </w:t>
      </w:r>
    </w:p>
    <w:sectPr w:rsidR="003570D7" w:rsidSect="00810B32">
      <w:footerReference w:type="even" r:id="rId13"/>
      <w:footerReference w:type="default" r:id="rId14"/>
      <w:pgSz w:w="11906" w:h="16838" w:code="9"/>
      <w:pgMar w:top="1928" w:right="1531" w:bottom="1814" w:left="1531" w:header="851" w:footer="1361" w:gutter="0"/>
      <w:lnNumType w:countBy="1" w:restart="continuous"/>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4382C" w14:textId="77777777" w:rsidR="00C56E44" w:rsidRDefault="00C56E44">
      <w:r>
        <w:separator/>
      </w:r>
    </w:p>
  </w:endnote>
  <w:endnote w:type="continuationSeparator" w:id="0">
    <w:p w14:paraId="07F09ABE" w14:textId="77777777" w:rsidR="00C56E44" w:rsidRDefault="00C5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3D3DE" w14:textId="77777777" w:rsidR="003570D7" w:rsidRDefault="00C403AE">
    <w:pPr>
      <w:pStyle w:val="ad"/>
      <w:framePr w:wrap="around" w:vAnchor="text" w:hAnchor="margin" w:xAlign="outside" w:y="1"/>
      <w:rPr>
        <w:rStyle w:val="af3"/>
        <w:sz w:val="28"/>
        <w:szCs w:val="28"/>
      </w:rPr>
    </w:pPr>
    <w:r>
      <w:rPr>
        <w:rStyle w:val="af3"/>
        <w:rFonts w:hint="eastAsia"/>
        <w:color w:val="FFFFFF"/>
        <w:sz w:val="28"/>
        <w:szCs w:val="28"/>
      </w:rPr>
      <w:t>—</w:t>
    </w:r>
    <w:r>
      <w:rPr>
        <w:rStyle w:val="af3"/>
        <w:rFonts w:hint="eastAsia"/>
        <w:sz w:val="28"/>
        <w:szCs w:val="28"/>
      </w:rPr>
      <w:t>—</w:t>
    </w:r>
    <w:r>
      <w:rPr>
        <w:rStyle w:val="af3"/>
        <w:rFonts w:hint="eastAsia"/>
        <w:sz w:val="28"/>
        <w:szCs w:val="28"/>
      </w:rPr>
      <w:t xml:space="preserve"> </w:t>
    </w:r>
    <w:r>
      <w:rPr>
        <w:sz w:val="28"/>
        <w:szCs w:val="28"/>
      </w:rPr>
      <w:fldChar w:fldCharType="begin"/>
    </w:r>
    <w:r>
      <w:rPr>
        <w:rStyle w:val="af3"/>
        <w:sz w:val="28"/>
        <w:szCs w:val="28"/>
      </w:rPr>
      <w:instrText xml:space="preserve">PAGE  </w:instrText>
    </w:r>
    <w:r>
      <w:rPr>
        <w:sz w:val="28"/>
        <w:szCs w:val="28"/>
      </w:rPr>
      <w:fldChar w:fldCharType="separate"/>
    </w:r>
    <w:r>
      <w:rPr>
        <w:rStyle w:val="af3"/>
        <w:sz w:val="28"/>
        <w:szCs w:val="28"/>
      </w:rPr>
      <w:t>2</w:t>
    </w:r>
    <w:r>
      <w:rPr>
        <w:sz w:val="28"/>
        <w:szCs w:val="28"/>
      </w:rPr>
      <w:fldChar w:fldCharType="end"/>
    </w:r>
    <w:r>
      <w:rPr>
        <w:rStyle w:val="af3"/>
        <w:rFonts w:hint="eastAsia"/>
        <w:sz w:val="28"/>
        <w:szCs w:val="28"/>
      </w:rPr>
      <w:t xml:space="preserve"> </w:t>
    </w:r>
    <w:r>
      <w:rPr>
        <w:rStyle w:val="af3"/>
        <w:rFonts w:hint="eastAsia"/>
        <w:sz w:val="28"/>
        <w:szCs w:val="28"/>
      </w:rPr>
      <w:t>—</w:t>
    </w:r>
    <w:r>
      <w:rPr>
        <w:rStyle w:val="af3"/>
        <w:rFonts w:hint="eastAsia"/>
        <w:sz w:val="28"/>
        <w:szCs w:val="28"/>
      </w:rPr>
      <w:t xml:space="preserve"> </w:t>
    </w:r>
  </w:p>
  <w:p w14:paraId="20F3EF60" w14:textId="77777777" w:rsidR="003570D7" w:rsidRDefault="003570D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1DDA4" w14:textId="77777777" w:rsidR="003570D7" w:rsidRDefault="00C403AE">
    <w:pPr>
      <w:pStyle w:val="ad"/>
      <w:wordWrap w:val="0"/>
      <w:jc w:val="right"/>
    </w:pPr>
    <w:r>
      <w:rPr>
        <w:noProof/>
      </w:rPr>
      <mc:AlternateContent>
        <mc:Choice Requires="wps">
          <w:drawing>
            <wp:anchor distT="0" distB="0" distL="114300" distR="114300" simplePos="0" relativeHeight="251660288" behindDoc="0" locked="0" layoutInCell="1" allowOverlap="1" wp14:anchorId="00955D2B" wp14:editId="7D23FD9B">
              <wp:simplePos x="0" y="0"/>
              <wp:positionH relativeFrom="margin">
                <wp:align>outside</wp:align>
              </wp:positionH>
              <wp:positionV relativeFrom="paragraph">
                <wp:posOffset>0</wp:posOffset>
              </wp:positionV>
              <wp:extent cx="1067435" cy="230505"/>
              <wp:effectExtent l="0" t="3810" r="3175" b="381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ffectLst/>
                    </wps:spPr>
                    <wps:txbx>
                      <w:txbxContent>
                        <w:p w14:paraId="7B3DBA23" w14:textId="44C045EA" w:rsidR="003570D7" w:rsidRDefault="00C403AE">
                          <w:pPr>
                            <w:pStyle w:val="ad"/>
                          </w:pPr>
                          <w:r>
                            <w:rPr>
                              <w:rFonts w:hint="eastAsia"/>
                              <w:color w:val="FFFFFF"/>
                              <w:sz w:val="28"/>
                              <w:szCs w:val="28"/>
                            </w:rPr>
                            <w:t>—</w:t>
                          </w:r>
                          <w:r>
                            <w:rPr>
                              <w:rFonts w:hint="eastAsia"/>
                              <w:sz w:val="28"/>
                              <w:szCs w:val="28"/>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4F7D90">
                            <w:rPr>
                              <w:rFonts w:ascii="Times New Roman" w:hAnsi="Times New Roman"/>
                              <w:noProof/>
                              <w:sz w:val="28"/>
                              <w:szCs w:val="28"/>
                            </w:rPr>
                            <w:t>3</w:t>
                          </w:r>
                          <w:r>
                            <w:rPr>
                              <w:rFonts w:ascii="Times New Roman" w:hAnsi="Times New Roman"/>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type w14:anchorId="00955D2B" id="_x0000_t202" coordsize="21600,21600" o:spt="202" path="m,l,21600r21600,l21600,xe">
              <v:stroke joinstyle="miter"/>
              <v:path gradientshapeok="t" o:connecttype="rect"/>
            </v:shapetype>
            <v:shape id="文本框 4" o:spid="_x0000_s1058" type="#_x0000_t202" style="position:absolute;left:0;text-align:left;margin-left:32.85pt;margin-top:0;width:84.05pt;height:18.15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" filled="f" stroked="f">
              <v:textbox style="mso-fit-shape-to-text:t" inset="0,0,0,0">
                <w:txbxContent>
                  <w:p w14:paraId="7B3DBA23" w14:textId="44C045EA" w:rsidR="003570D7" w:rsidRDefault="00C403AE">
                    <w:pPr>
                      <w:pStyle w:val="ad"/>
                    </w:pPr>
                    <w:r>
                      <w:rPr>
                        <w:rFonts w:hint="eastAsia"/>
                        <w:color w:val="FFFFFF"/>
                        <w:sz w:val="28"/>
                        <w:szCs w:val="28"/>
                      </w:rPr>
                      <w:t>—</w:t>
                    </w:r>
                    <w:r>
                      <w:rPr>
                        <w:rFonts w:hint="eastAsia"/>
                        <w:sz w:val="28"/>
                        <w:szCs w:val="28"/>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4F7D90">
                      <w:rPr>
                        <w:rFonts w:ascii="Times New Roman" w:hAnsi="Times New Roman"/>
                        <w:noProof/>
                        <w:sz w:val="28"/>
                        <w:szCs w:val="28"/>
                      </w:rPr>
                      <w:t>3</w:t>
                    </w:r>
                    <w:r>
                      <w:rPr>
                        <w:rFonts w:ascii="Times New Roman" w:hAnsi="Times New Roman"/>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F2A65" w14:textId="77777777" w:rsidR="00C56E44" w:rsidRDefault="00C56E44">
      <w:r>
        <w:separator/>
      </w:r>
    </w:p>
  </w:footnote>
  <w:footnote w:type="continuationSeparator" w:id="0">
    <w:p w14:paraId="67C9FFBB" w14:textId="77777777" w:rsidR="00C56E44" w:rsidRDefault="00C5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8E0DF0"/>
    <w:multiLevelType w:val="singleLevel"/>
    <w:tmpl w:val="C68E0DF0"/>
    <w:lvl w:ilvl="0">
      <w:start w:val="1"/>
      <w:numFmt w:val="decimal"/>
      <w:suff w:val="nothing"/>
      <w:lvlText w:val="（%1）"/>
      <w:lvlJc w:val="left"/>
      <w:pPr>
        <w:ind w:left="-10"/>
      </w:pPr>
      <w:rPr>
        <w:rFonts w:ascii="Times New Roman" w:hAnsi="Times New Roman" w:cs="Times New Roman" w:hint="default"/>
      </w:rPr>
    </w:lvl>
  </w:abstractNum>
  <w:abstractNum w:abstractNumId="1" w15:restartNumberingAfterBreak="0">
    <w:nsid w:val="D59D8B77"/>
    <w:multiLevelType w:val="singleLevel"/>
    <w:tmpl w:val="D59D8B77"/>
    <w:lvl w:ilvl="0">
      <w:start w:val="10"/>
      <w:numFmt w:val="decimal"/>
      <w:suff w:val="space"/>
      <w:lvlText w:val="[%1]"/>
      <w:lvlJc w:val="left"/>
    </w:lvl>
  </w:abstractNum>
  <w:abstractNum w:abstractNumId="2" w15:restartNumberingAfterBreak="0">
    <w:nsid w:val="2C5917C3"/>
    <w:multiLevelType w:val="multilevel"/>
    <w:tmpl w:val="2C5917C3"/>
    <w:lvl w:ilvl="0">
      <w:start w:val="1"/>
      <w:numFmt w:val="none"/>
      <w:pStyle w:val="a"/>
      <w:lvlText w:val="%1——"/>
      <w:lvlJc w:val="left"/>
      <w:pPr>
        <w:tabs>
          <w:tab w:val="left" w:pos="851"/>
        </w:tabs>
        <w:ind w:left="851" w:hanging="426"/>
      </w:pPr>
      <w:rPr>
        <w:rFonts w:ascii="宋体" w:eastAsia="宋体" w:hAnsi="Times New Roman" w:hint="eastAsia"/>
        <w:b w:val="0"/>
        <w:i w:val="0"/>
        <w:sz w:val="21"/>
        <w:lang w:val="en-US"/>
      </w:rPr>
    </w:lvl>
    <w:lvl w:ilvl="1">
      <w:start w:val="1"/>
      <w:numFmt w:val="none"/>
      <w:lvlText w:val=""/>
      <w:lvlJc w:val="left"/>
      <w:pPr>
        <w:ind w:left="851" w:hanging="431"/>
      </w:pPr>
      <w:rPr>
        <w:rFonts w:ascii="Symbol" w:hAnsi="Symbol" w:hint="default"/>
        <w:sz w:val="21"/>
      </w:rPr>
    </w:lvl>
    <w:lvl w:ilvl="2">
      <w:start w:val="1"/>
      <w:numFmt w:val="bullet"/>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3" w15:restartNumberingAfterBreak="0">
    <w:nsid w:val="44C50F90"/>
    <w:multiLevelType w:val="multilevel"/>
    <w:tmpl w:val="44C50F90"/>
    <w:lvl w:ilvl="0">
      <w:start w:val="1"/>
      <w:numFmt w:val="lowerLetter"/>
      <w:pStyle w:val="a0"/>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50DD6E1F"/>
    <w:multiLevelType w:val="singleLevel"/>
    <w:tmpl w:val="50DD6E1F"/>
    <w:lvl w:ilvl="0">
      <w:start w:val="1"/>
      <w:numFmt w:val="decimal"/>
      <w:suff w:val="nothing"/>
      <w:lvlText w:val="（%1）"/>
      <w:lvlJc w:val="left"/>
      <w:rPr>
        <w:rFonts w:ascii="Times New Roman" w:hAnsi="Times New Roman" w:cs="Times New Roman" w:hint="default"/>
      </w:rPr>
    </w:lvl>
  </w:abstractNum>
  <w:abstractNum w:abstractNumId="5" w15:restartNumberingAfterBreak="0">
    <w:nsid w:val="657D3FBC"/>
    <w:multiLevelType w:val="multilevel"/>
    <w:tmpl w:val="657D3FBC"/>
    <w:lvl w:ilvl="0">
      <w:start w:val="1"/>
      <w:numFmt w:val="upperLetter"/>
      <w:suff w:val="nothing"/>
      <w:lvlText w:val="附录%1"/>
      <w:lvlJc w:val="left"/>
      <w:pPr>
        <w:ind w:left="0" w:firstLine="0"/>
      </w:pPr>
      <w:rPr>
        <w:rFonts w:hint="eastAsia"/>
        <w:spacing w:val="100"/>
      </w:rPr>
    </w:lvl>
    <w:lvl w:ilvl="1">
      <w:start w:val="1"/>
      <w:numFmt w:val="decimal"/>
      <w:pStyle w:val="a1"/>
      <w:suff w:val="nothing"/>
      <w:lvlText w:val="%1.%2　"/>
      <w:lvlJc w:val="left"/>
      <w:pPr>
        <w:ind w:left="0" w:firstLine="0"/>
      </w:pPr>
      <w:rPr>
        <w:rFonts w:ascii="黑体" w:eastAsia="黑体" w:hint="eastAsia"/>
        <w:b w:val="0"/>
        <w:i w:val="0"/>
        <w:sz w:val="21"/>
      </w:rPr>
    </w:lvl>
    <w:lvl w:ilvl="2">
      <w:start w:val="1"/>
      <w:numFmt w:val="decimal"/>
      <w:pStyle w:val="a2"/>
      <w:lvlText w:val="%3."/>
      <w:lvlJc w:val="left"/>
      <w:pPr>
        <w:ind w:left="0" w:firstLine="0"/>
      </w:pPr>
      <w:rPr>
        <w:rFonts w:hint="eastAsia"/>
        <w:b w:val="0"/>
        <w:i w:val="0"/>
        <w:sz w:val="21"/>
      </w:rPr>
    </w:lvl>
    <w:lvl w:ilvl="3">
      <w:start w:val="1"/>
      <w:numFmt w:val="decimal"/>
      <w:pStyle w:val="a3"/>
      <w:suff w:val="nothing"/>
      <w:lvlText w:val="%1.%2.%3.%4　"/>
      <w:lvlJc w:val="left"/>
      <w:pPr>
        <w:ind w:left="142"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iNTFlYjRlNjA4NmM5MWNhYjAzMTkwYTMwZTUxOWMifQ=="/>
  </w:docVars>
  <w:rsids>
    <w:rsidRoot w:val="00FA60C8"/>
    <w:rsid w:val="8E6AC7F7"/>
    <w:rsid w:val="977FA26C"/>
    <w:rsid w:val="B9F8ED19"/>
    <w:rsid w:val="BB5ECA39"/>
    <w:rsid w:val="BBFF316F"/>
    <w:rsid w:val="BF7B482C"/>
    <w:rsid w:val="BFFEC4A0"/>
    <w:rsid w:val="BFFF906F"/>
    <w:rsid w:val="BFFFA476"/>
    <w:rsid w:val="D33FC7B3"/>
    <w:rsid w:val="D35EEEFA"/>
    <w:rsid w:val="D7D70782"/>
    <w:rsid w:val="DEDB877E"/>
    <w:rsid w:val="ED304B45"/>
    <w:rsid w:val="EEFDB2FC"/>
    <w:rsid w:val="EF7F660B"/>
    <w:rsid w:val="EFDF7C11"/>
    <w:rsid w:val="F7DFB3C8"/>
    <w:rsid w:val="FE3F9E0E"/>
    <w:rsid w:val="FEF4FFB3"/>
    <w:rsid w:val="000035AA"/>
    <w:rsid w:val="00016D27"/>
    <w:rsid w:val="00016E93"/>
    <w:rsid w:val="0002574F"/>
    <w:rsid w:val="0003347C"/>
    <w:rsid w:val="00035514"/>
    <w:rsid w:val="00043A33"/>
    <w:rsid w:val="00056E88"/>
    <w:rsid w:val="0006067B"/>
    <w:rsid w:val="00071507"/>
    <w:rsid w:val="000733E0"/>
    <w:rsid w:val="000778D4"/>
    <w:rsid w:val="000829E5"/>
    <w:rsid w:val="000908A8"/>
    <w:rsid w:val="00091470"/>
    <w:rsid w:val="000936F1"/>
    <w:rsid w:val="000A23F4"/>
    <w:rsid w:val="000A2989"/>
    <w:rsid w:val="000B110E"/>
    <w:rsid w:val="000B1917"/>
    <w:rsid w:val="000C04A1"/>
    <w:rsid w:val="000C2873"/>
    <w:rsid w:val="000D751E"/>
    <w:rsid w:val="000E0170"/>
    <w:rsid w:val="000F23B2"/>
    <w:rsid w:val="000F4126"/>
    <w:rsid w:val="00101F08"/>
    <w:rsid w:val="00124792"/>
    <w:rsid w:val="00127D58"/>
    <w:rsid w:val="00142EC6"/>
    <w:rsid w:val="00145997"/>
    <w:rsid w:val="00146B7B"/>
    <w:rsid w:val="001550D7"/>
    <w:rsid w:val="00157D65"/>
    <w:rsid w:val="00181F1B"/>
    <w:rsid w:val="00186786"/>
    <w:rsid w:val="00195E8F"/>
    <w:rsid w:val="001A169B"/>
    <w:rsid w:val="001A69C1"/>
    <w:rsid w:val="001C492C"/>
    <w:rsid w:val="001F3FB0"/>
    <w:rsid w:val="00204B69"/>
    <w:rsid w:val="00214F56"/>
    <w:rsid w:val="0021764A"/>
    <w:rsid w:val="002361F4"/>
    <w:rsid w:val="00247F9A"/>
    <w:rsid w:val="00256100"/>
    <w:rsid w:val="002745A9"/>
    <w:rsid w:val="00277D15"/>
    <w:rsid w:val="0028519E"/>
    <w:rsid w:val="002933CC"/>
    <w:rsid w:val="002A4961"/>
    <w:rsid w:val="002A510C"/>
    <w:rsid w:val="002A7F53"/>
    <w:rsid w:val="002B28D3"/>
    <w:rsid w:val="002B41A0"/>
    <w:rsid w:val="002B6FA2"/>
    <w:rsid w:val="002E6A2E"/>
    <w:rsid w:val="002F2CC3"/>
    <w:rsid w:val="003125C6"/>
    <w:rsid w:val="00326A36"/>
    <w:rsid w:val="003330A7"/>
    <w:rsid w:val="00333A7F"/>
    <w:rsid w:val="0035031B"/>
    <w:rsid w:val="00351116"/>
    <w:rsid w:val="00352FFE"/>
    <w:rsid w:val="00355B73"/>
    <w:rsid w:val="003570D7"/>
    <w:rsid w:val="0036326B"/>
    <w:rsid w:val="00380BDF"/>
    <w:rsid w:val="00383F83"/>
    <w:rsid w:val="003B452F"/>
    <w:rsid w:val="003C2FA0"/>
    <w:rsid w:val="003C4A36"/>
    <w:rsid w:val="003D08E2"/>
    <w:rsid w:val="003D350F"/>
    <w:rsid w:val="003E7CB8"/>
    <w:rsid w:val="003F43B5"/>
    <w:rsid w:val="00405AE4"/>
    <w:rsid w:val="00412EBC"/>
    <w:rsid w:val="004142CC"/>
    <w:rsid w:val="004218DC"/>
    <w:rsid w:val="00422E7B"/>
    <w:rsid w:val="00424C19"/>
    <w:rsid w:val="004354DA"/>
    <w:rsid w:val="00435C67"/>
    <w:rsid w:val="00453B18"/>
    <w:rsid w:val="004653B7"/>
    <w:rsid w:val="00490344"/>
    <w:rsid w:val="00491A67"/>
    <w:rsid w:val="004A48F4"/>
    <w:rsid w:val="004A77C0"/>
    <w:rsid w:val="004B2AAE"/>
    <w:rsid w:val="004B5BD4"/>
    <w:rsid w:val="004D7576"/>
    <w:rsid w:val="004D7669"/>
    <w:rsid w:val="004D79D9"/>
    <w:rsid w:val="004F27D3"/>
    <w:rsid w:val="004F7D90"/>
    <w:rsid w:val="00521876"/>
    <w:rsid w:val="00536A29"/>
    <w:rsid w:val="005410CE"/>
    <w:rsid w:val="0056324D"/>
    <w:rsid w:val="00564625"/>
    <w:rsid w:val="00565F15"/>
    <w:rsid w:val="0056661D"/>
    <w:rsid w:val="005876C3"/>
    <w:rsid w:val="00593C49"/>
    <w:rsid w:val="0059743B"/>
    <w:rsid w:val="005B404F"/>
    <w:rsid w:val="005B7736"/>
    <w:rsid w:val="005C6ED6"/>
    <w:rsid w:val="005D20CB"/>
    <w:rsid w:val="005D7D24"/>
    <w:rsid w:val="005E052B"/>
    <w:rsid w:val="005E7595"/>
    <w:rsid w:val="005F4ADA"/>
    <w:rsid w:val="00600935"/>
    <w:rsid w:val="00603C43"/>
    <w:rsid w:val="006052CA"/>
    <w:rsid w:val="00612531"/>
    <w:rsid w:val="00635DDB"/>
    <w:rsid w:val="006428CA"/>
    <w:rsid w:val="00642A83"/>
    <w:rsid w:val="00653C7E"/>
    <w:rsid w:val="0067038A"/>
    <w:rsid w:val="00673EAB"/>
    <w:rsid w:val="006751AA"/>
    <w:rsid w:val="00690209"/>
    <w:rsid w:val="00694273"/>
    <w:rsid w:val="00695C91"/>
    <w:rsid w:val="006A1AAD"/>
    <w:rsid w:val="006D3D5E"/>
    <w:rsid w:val="006E0E17"/>
    <w:rsid w:val="006F6E17"/>
    <w:rsid w:val="007009C4"/>
    <w:rsid w:val="007118C8"/>
    <w:rsid w:val="007140B7"/>
    <w:rsid w:val="00716A0D"/>
    <w:rsid w:val="00717D36"/>
    <w:rsid w:val="00727597"/>
    <w:rsid w:val="007345C1"/>
    <w:rsid w:val="00735046"/>
    <w:rsid w:val="00750C02"/>
    <w:rsid w:val="00752A7E"/>
    <w:rsid w:val="00766F07"/>
    <w:rsid w:val="0078257A"/>
    <w:rsid w:val="00792106"/>
    <w:rsid w:val="0079445E"/>
    <w:rsid w:val="007B409A"/>
    <w:rsid w:val="007B6DC3"/>
    <w:rsid w:val="007C1621"/>
    <w:rsid w:val="007C5F7C"/>
    <w:rsid w:val="007C72C1"/>
    <w:rsid w:val="007D098C"/>
    <w:rsid w:val="007E28D2"/>
    <w:rsid w:val="007E304F"/>
    <w:rsid w:val="007F6C62"/>
    <w:rsid w:val="00800058"/>
    <w:rsid w:val="00801F81"/>
    <w:rsid w:val="008037EE"/>
    <w:rsid w:val="008044C1"/>
    <w:rsid w:val="0080591C"/>
    <w:rsid w:val="00810B32"/>
    <w:rsid w:val="008206D7"/>
    <w:rsid w:val="008306ED"/>
    <w:rsid w:val="008343DE"/>
    <w:rsid w:val="008402BB"/>
    <w:rsid w:val="00840DEF"/>
    <w:rsid w:val="00845649"/>
    <w:rsid w:val="008457F1"/>
    <w:rsid w:val="0084619D"/>
    <w:rsid w:val="00853C19"/>
    <w:rsid w:val="00857482"/>
    <w:rsid w:val="00863C35"/>
    <w:rsid w:val="0087528C"/>
    <w:rsid w:val="008845C6"/>
    <w:rsid w:val="00884F67"/>
    <w:rsid w:val="008857B8"/>
    <w:rsid w:val="008958BA"/>
    <w:rsid w:val="008A2A1D"/>
    <w:rsid w:val="008A2AFE"/>
    <w:rsid w:val="008B61F2"/>
    <w:rsid w:val="008C095D"/>
    <w:rsid w:val="008C461A"/>
    <w:rsid w:val="008C5ECE"/>
    <w:rsid w:val="008C74C4"/>
    <w:rsid w:val="008D7806"/>
    <w:rsid w:val="008E0299"/>
    <w:rsid w:val="008E09B8"/>
    <w:rsid w:val="008E7D5A"/>
    <w:rsid w:val="008F6D31"/>
    <w:rsid w:val="009056F0"/>
    <w:rsid w:val="00926229"/>
    <w:rsid w:val="00927756"/>
    <w:rsid w:val="00935FAF"/>
    <w:rsid w:val="00944679"/>
    <w:rsid w:val="0094737E"/>
    <w:rsid w:val="00955622"/>
    <w:rsid w:val="0097437D"/>
    <w:rsid w:val="009778CA"/>
    <w:rsid w:val="009869EE"/>
    <w:rsid w:val="00987EDA"/>
    <w:rsid w:val="00991BF3"/>
    <w:rsid w:val="00996B74"/>
    <w:rsid w:val="009A1829"/>
    <w:rsid w:val="009A2DB4"/>
    <w:rsid w:val="009D4D17"/>
    <w:rsid w:val="009D703F"/>
    <w:rsid w:val="009D7C65"/>
    <w:rsid w:val="009F1D0C"/>
    <w:rsid w:val="009F79BA"/>
    <w:rsid w:val="00A03AD8"/>
    <w:rsid w:val="00A06565"/>
    <w:rsid w:val="00A105AA"/>
    <w:rsid w:val="00A24E9C"/>
    <w:rsid w:val="00A254E3"/>
    <w:rsid w:val="00A30AB5"/>
    <w:rsid w:val="00A351E7"/>
    <w:rsid w:val="00A62362"/>
    <w:rsid w:val="00A646C6"/>
    <w:rsid w:val="00A65BFC"/>
    <w:rsid w:val="00A72C4A"/>
    <w:rsid w:val="00A8280B"/>
    <w:rsid w:val="00A82CA2"/>
    <w:rsid w:val="00A87FD6"/>
    <w:rsid w:val="00AC2D33"/>
    <w:rsid w:val="00AC3DF1"/>
    <w:rsid w:val="00AC71AF"/>
    <w:rsid w:val="00AD3BEE"/>
    <w:rsid w:val="00AE4D6C"/>
    <w:rsid w:val="00B10065"/>
    <w:rsid w:val="00B11072"/>
    <w:rsid w:val="00B1684D"/>
    <w:rsid w:val="00B17095"/>
    <w:rsid w:val="00B25838"/>
    <w:rsid w:val="00B60176"/>
    <w:rsid w:val="00B84EF7"/>
    <w:rsid w:val="00BA00D5"/>
    <w:rsid w:val="00BA1FC7"/>
    <w:rsid w:val="00BD4293"/>
    <w:rsid w:val="00BD433D"/>
    <w:rsid w:val="00BE16F8"/>
    <w:rsid w:val="00BF0E00"/>
    <w:rsid w:val="00BF11B0"/>
    <w:rsid w:val="00BF12B3"/>
    <w:rsid w:val="00BF2E40"/>
    <w:rsid w:val="00C00DE6"/>
    <w:rsid w:val="00C03640"/>
    <w:rsid w:val="00C0779A"/>
    <w:rsid w:val="00C12CE6"/>
    <w:rsid w:val="00C1570A"/>
    <w:rsid w:val="00C31C03"/>
    <w:rsid w:val="00C403AE"/>
    <w:rsid w:val="00C45011"/>
    <w:rsid w:val="00C53344"/>
    <w:rsid w:val="00C56E44"/>
    <w:rsid w:val="00C57201"/>
    <w:rsid w:val="00C578A0"/>
    <w:rsid w:val="00C91E4B"/>
    <w:rsid w:val="00C92BC0"/>
    <w:rsid w:val="00CA0F9C"/>
    <w:rsid w:val="00CA2B21"/>
    <w:rsid w:val="00CB1168"/>
    <w:rsid w:val="00CC6505"/>
    <w:rsid w:val="00CD525B"/>
    <w:rsid w:val="00CE2689"/>
    <w:rsid w:val="00CE7A0B"/>
    <w:rsid w:val="00D0284C"/>
    <w:rsid w:val="00D03FFD"/>
    <w:rsid w:val="00D0628A"/>
    <w:rsid w:val="00D104D2"/>
    <w:rsid w:val="00D1236C"/>
    <w:rsid w:val="00D15AB7"/>
    <w:rsid w:val="00D35538"/>
    <w:rsid w:val="00D43168"/>
    <w:rsid w:val="00D45865"/>
    <w:rsid w:val="00D45B1F"/>
    <w:rsid w:val="00D53A64"/>
    <w:rsid w:val="00D61B72"/>
    <w:rsid w:val="00D66802"/>
    <w:rsid w:val="00D76EB0"/>
    <w:rsid w:val="00D80A62"/>
    <w:rsid w:val="00D818AE"/>
    <w:rsid w:val="00D8468A"/>
    <w:rsid w:val="00D96219"/>
    <w:rsid w:val="00DB6179"/>
    <w:rsid w:val="00DC2948"/>
    <w:rsid w:val="00DC37A6"/>
    <w:rsid w:val="00DC42BB"/>
    <w:rsid w:val="00DD0620"/>
    <w:rsid w:val="00DD5C43"/>
    <w:rsid w:val="00DE3FCA"/>
    <w:rsid w:val="00DF1936"/>
    <w:rsid w:val="00E05A99"/>
    <w:rsid w:val="00E122A8"/>
    <w:rsid w:val="00E30ED1"/>
    <w:rsid w:val="00E41A1A"/>
    <w:rsid w:val="00E50825"/>
    <w:rsid w:val="00E643B9"/>
    <w:rsid w:val="00E73776"/>
    <w:rsid w:val="00E8060D"/>
    <w:rsid w:val="00EC086D"/>
    <w:rsid w:val="00EC31D0"/>
    <w:rsid w:val="00EC722C"/>
    <w:rsid w:val="00ED2031"/>
    <w:rsid w:val="00ED4143"/>
    <w:rsid w:val="00EE37B7"/>
    <w:rsid w:val="00EE37FE"/>
    <w:rsid w:val="00EF43C8"/>
    <w:rsid w:val="00F00EB7"/>
    <w:rsid w:val="00F033D7"/>
    <w:rsid w:val="00F11D8C"/>
    <w:rsid w:val="00F32D16"/>
    <w:rsid w:val="00F33350"/>
    <w:rsid w:val="00F36810"/>
    <w:rsid w:val="00F60067"/>
    <w:rsid w:val="00F61115"/>
    <w:rsid w:val="00F64776"/>
    <w:rsid w:val="00F6624B"/>
    <w:rsid w:val="00F77AD7"/>
    <w:rsid w:val="00F8685B"/>
    <w:rsid w:val="00F87B70"/>
    <w:rsid w:val="00FA60C8"/>
    <w:rsid w:val="00FC7F62"/>
    <w:rsid w:val="00FD22E5"/>
    <w:rsid w:val="00FD443E"/>
    <w:rsid w:val="00FD754D"/>
    <w:rsid w:val="00FE507A"/>
    <w:rsid w:val="00FF6452"/>
    <w:rsid w:val="00FF7B06"/>
    <w:rsid w:val="01504263"/>
    <w:rsid w:val="02C9164F"/>
    <w:rsid w:val="03F3BE15"/>
    <w:rsid w:val="04A96068"/>
    <w:rsid w:val="05DE15A3"/>
    <w:rsid w:val="06C23411"/>
    <w:rsid w:val="06C259EB"/>
    <w:rsid w:val="06E4493B"/>
    <w:rsid w:val="07456CFC"/>
    <w:rsid w:val="077E2852"/>
    <w:rsid w:val="0970297C"/>
    <w:rsid w:val="09C4723F"/>
    <w:rsid w:val="0A6C3071"/>
    <w:rsid w:val="0EA01992"/>
    <w:rsid w:val="103C2486"/>
    <w:rsid w:val="10526483"/>
    <w:rsid w:val="10813BF5"/>
    <w:rsid w:val="1215457F"/>
    <w:rsid w:val="12681CD2"/>
    <w:rsid w:val="131A5DF5"/>
    <w:rsid w:val="13EF0A3E"/>
    <w:rsid w:val="142A36F5"/>
    <w:rsid w:val="14572D60"/>
    <w:rsid w:val="14CB1AD4"/>
    <w:rsid w:val="16066B8E"/>
    <w:rsid w:val="1616507C"/>
    <w:rsid w:val="185708CE"/>
    <w:rsid w:val="1C4A0BF9"/>
    <w:rsid w:val="1C79726B"/>
    <w:rsid w:val="1D887026"/>
    <w:rsid w:val="1DA358F3"/>
    <w:rsid w:val="1DAA6C81"/>
    <w:rsid w:val="1E2122DB"/>
    <w:rsid w:val="1F925BE1"/>
    <w:rsid w:val="1FB074AD"/>
    <w:rsid w:val="217E7356"/>
    <w:rsid w:val="22C02661"/>
    <w:rsid w:val="242D7033"/>
    <w:rsid w:val="24614956"/>
    <w:rsid w:val="26090565"/>
    <w:rsid w:val="26A6261A"/>
    <w:rsid w:val="28FE2B91"/>
    <w:rsid w:val="29E30BDB"/>
    <w:rsid w:val="2ABA6A50"/>
    <w:rsid w:val="2D1A62EC"/>
    <w:rsid w:val="2DAF2092"/>
    <w:rsid w:val="305170F4"/>
    <w:rsid w:val="3071199A"/>
    <w:rsid w:val="31E631A7"/>
    <w:rsid w:val="31E92154"/>
    <w:rsid w:val="332E1CAB"/>
    <w:rsid w:val="33516CF9"/>
    <w:rsid w:val="33F144DC"/>
    <w:rsid w:val="34C965CA"/>
    <w:rsid w:val="34DC35AB"/>
    <w:rsid w:val="358A37A6"/>
    <w:rsid w:val="36246C67"/>
    <w:rsid w:val="366963C1"/>
    <w:rsid w:val="368C5873"/>
    <w:rsid w:val="36B65BC9"/>
    <w:rsid w:val="36EBC75C"/>
    <w:rsid w:val="37A5545E"/>
    <w:rsid w:val="37B6120E"/>
    <w:rsid w:val="38801476"/>
    <w:rsid w:val="38CD30C2"/>
    <w:rsid w:val="39134960"/>
    <w:rsid w:val="39FF8EE1"/>
    <w:rsid w:val="3A94460B"/>
    <w:rsid w:val="3AF8453C"/>
    <w:rsid w:val="3B252A87"/>
    <w:rsid w:val="3B8778B3"/>
    <w:rsid w:val="3C5C6615"/>
    <w:rsid w:val="3CDB6C1B"/>
    <w:rsid w:val="3CFD748F"/>
    <w:rsid w:val="3D5E5CEE"/>
    <w:rsid w:val="3DAC214A"/>
    <w:rsid w:val="3DDB3774"/>
    <w:rsid w:val="3DDE19C9"/>
    <w:rsid w:val="407A02DD"/>
    <w:rsid w:val="436A159E"/>
    <w:rsid w:val="43CF7DB4"/>
    <w:rsid w:val="43F7F031"/>
    <w:rsid w:val="44105959"/>
    <w:rsid w:val="44C96DA6"/>
    <w:rsid w:val="45386969"/>
    <w:rsid w:val="45492E01"/>
    <w:rsid w:val="455945A2"/>
    <w:rsid w:val="455A16DC"/>
    <w:rsid w:val="463267AB"/>
    <w:rsid w:val="465A2E71"/>
    <w:rsid w:val="466F7F34"/>
    <w:rsid w:val="471C0411"/>
    <w:rsid w:val="481B5F61"/>
    <w:rsid w:val="4AD807FC"/>
    <w:rsid w:val="4C776C61"/>
    <w:rsid w:val="4D6245D3"/>
    <w:rsid w:val="4D7608A0"/>
    <w:rsid w:val="4E1A6C5C"/>
    <w:rsid w:val="4E3D049B"/>
    <w:rsid w:val="509422CF"/>
    <w:rsid w:val="52C11A6B"/>
    <w:rsid w:val="531B250F"/>
    <w:rsid w:val="542A2CC6"/>
    <w:rsid w:val="54FE7711"/>
    <w:rsid w:val="56637ECF"/>
    <w:rsid w:val="56AC5D4B"/>
    <w:rsid w:val="58433328"/>
    <w:rsid w:val="59A842F2"/>
    <w:rsid w:val="5A6E1E39"/>
    <w:rsid w:val="5B583AF4"/>
    <w:rsid w:val="5BB029AE"/>
    <w:rsid w:val="5BCE0105"/>
    <w:rsid w:val="5CDA23D8"/>
    <w:rsid w:val="5DF71FD1"/>
    <w:rsid w:val="5F7476D7"/>
    <w:rsid w:val="5F8C32F3"/>
    <w:rsid w:val="5FDF64A6"/>
    <w:rsid w:val="600D0A1A"/>
    <w:rsid w:val="62C66E61"/>
    <w:rsid w:val="63590D8D"/>
    <w:rsid w:val="651641C9"/>
    <w:rsid w:val="65461273"/>
    <w:rsid w:val="669351C5"/>
    <w:rsid w:val="675A129D"/>
    <w:rsid w:val="67BFAEEE"/>
    <w:rsid w:val="680254F4"/>
    <w:rsid w:val="695B4AFE"/>
    <w:rsid w:val="69AA4EE0"/>
    <w:rsid w:val="6BFF4501"/>
    <w:rsid w:val="6C5255EF"/>
    <w:rsid w:val="6C7E832C"/>
    <w:rsid w:val="6FC708C6"/>
    <w:rsid w:val="704368F9"/>
    <w:rsid w:val="714326B4"/>
    <w:rsid w:val="717E4741"/>
    <w:rsid w:val="71E94677"/>
    <w:rsid w:val="72C806E0"/>
    <w:rsid w:val="72D1172F"/>
    <w:rsid w:val="74086429"/>
    <w:rsid w:val="757FC9F1"/>
    <w:rsid w:val="758F27DE"/>
    <w:rsid w:val="76546BCE"/>
    <w:rsid w:val="76A55389"/>
    <w:rsid w:val="76AD288D"/>
    <w:rsid w:val="79662A71"/>
    <w:rsid w:val="7A9E58E0"/>
    <w:rsid w:val="7BCCCF18"/>
    <w:rsid w:val="7BFB1589"/>
    <w:rsid w:val="7C217068"/>
    <w:rsid w:val="7C523992"/>
    <w:rsid w:val="7CD85711"/>
    <w:rsid w:val="7D5FC59A"/>
    <w:rsid w:val="7DD502A4"/>
    <w:rsid w:val="7EFE3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96C5893"/>
  <w15:docId w15:val="{F77C3E13-37E6-4275-BD61-57E26361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lsdException w:name="Subtitle" w:qFormat="1"/>
    <w:lsdException w:name="Date" w:qFormat="1"/>
    <w:lsdException w:name="Body Text 3" w:uiPriority="99" w:unhideWhenUsed="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next w:val="3"/>
    <w:qFormat/>
    <w:pPr>
      <w:widowControl w:val="0"/>
      <w:jc w:val="both"/>
    </w:pPr>
    <w:rPr>
      <w:rFonts w:ascii="Calibri" w:hAnsi="Calibri"/>
      <w:kern w:val="2"/>
      <w:sz w:val="21"/>
      <w:szCs w:val="24"/>
    </w:rPr>
  </w:style>
  <w:style w:type="paragraph" w:styleId="2">
    <w:name w:val="heading 2"/>
    <w:basedOn w:val="a4"/>
    <w:next w:val="a4"/>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4"/>
    <w:next w:val="a4"/>
    <w:uiPriority w:val="9"/>
    <w:unhideWhenUsed/>
    <w:qFormat/>
    <w:pPr>
      <w:keepNext/>
      <w:keepLines/>
      <w:spacing w:line="415" w:lineRule="auto"/>
      <w:ind w:leftChars="150" w:left="150" w:rightChars="150" w:right="150"/>
      <w:jc w:val="left"/>
      <w:outlineLvl w:val="2"/>
    </w:pPr>
    <w:rPr>
      <w:b/>
      <w:bCs/>
      <w:sz w:val="24"/>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3">
    <w:name w:val="Body Text 3"/>
    <w:basedOn w:val="a4"/>
    <w:uiPriority w:val="99"/>
    <w:unhideWhenUsed/>
    <w:qFormat/>
    <w:pPr>
      <w:spacing w:beforeLines="50" w:before="50" w:after="120"/>
      <w:ind w:leftChars="200" w:left="200" w:firstLineChars="200" w:firstLine="200"/>
    </w:pPr>
    <w:rPr>
      <w:rFonts w:eastAsia="黑体"/>
      <w:sz w:val="16"/>
      <w:szCs w:val="16"/>
    </w:rPr>
  </w:style>
  <w:style w:type="paragraph" w:styleId="a8">
    <w:name w:val="Document Map"/>
    <w:basedOn w:val="a4"/>
    <w:semiHidden/>
    <w:qFormat/>
    <w:pPr>
      <w:shd w:val="clear" w:color="auto" w:fill="000080"/>
    </w:pPr>
  </w:style>
  <w:style w:type="paragraph" w:styleId="a9">
    <w:name w:val="annotation text"/>
    <w:basedOn w:val="a4"/>
    <w:qFormat/>
    <w:pPr>
      <w:jc w:val="left"/>
    </w:pPr>
  </w:style>
  <w:style w:type="paragraph" w:styleId="aa">
    <w:name w:val="Date"/>
    <w:basedOn w:val="a4"/>
    <w:next w:val="a4"/>
    <w:link w:val="ab"/>
    <w:qFormat/>
    <w:pPr>
      <w:ind w:leftChars="2500" w:left="100"/>
    </w:pPr>
  </w:style>
  <w:style w:type="paragraph" w:styleId="ac">
    <w:name w:val="Balloon Text"/>
    <w:basedOn w:val="a4"/>
    <w:semiHidden/>
    <w:qFormat/>
    <w:rPr>
      <w:sz w:val="18"/>
      <w:szCs w:val="18"/>
    </w:rPr>
  </w:style>
  <w:style w:type="paragraph" w:styleId="ad">
    <w:name w:val="footer"/>
    <w:basedOn w:val="a4"/>
    <w:link w:val="ae"/>
    <w:uiPriority w:val="99"/>
    <w:qFormat/>
    <w:pPr>
      <w:tabs>
        <w:tab w:val="center" w:pos="4153"/>
        <w:tab w:val="right" w:pos="8306"/>
      </w:tabs>
      <w:snapToGrid w:val="0"/>
      <w:jc w:val="left"/>
    </w:pPr>
    <w:rPr>
      <w:sz w:val="18"/>
      <w:szCs w:val="18"/>
    </w:rPr>
  </w:style>
  <w:style w:type="paragraph" w:styleId="af">
    <w:name w:val="header"/>
    <w:basedOn w:val="a4"/>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Normal (Web)"/>
    <w:basedOn w:val="a4"/>
    <w:uiPriority w:val="99"/>
    <w:unhideWhenUsed/>
    <w:qFormat/>
    <w:pPr>
      <w:widowControl/>
      <w:spacing w:before="100" w:beforeAutospacing="1" w:after="100" w:afterAutospacing="1"/>
      <w:jc w:val="left"/>
    </w:pPr>
    <w:rPr>
      <w:rFonts w:ascii="宋体" w:hAnsi="宋体" w:cs="宋体"/>
      <w:kern w:val="0"/>
      <w:sz w:val="24"/>
    </w:rPr>
  </w:style>
  <w:style w:type="character" w:styleId="af2">
    <w:name w:val="Strong"/>
    <w:basedOn w:val="a5"/>
    <w:uiPriority w:val="22"/>
    <w:qFormat/>
    <w:rPr>
      <w:b/>
      <w:bCs/>
    </w:rPr>
  </w:style>
  <w:style w:type="character" w:styleId="af3">
    <w:name w:val="page number"/>
    <w:basedOn w:val="a5"/>
    <w:qFormat/>
  </w:style>
  <w:style w:type="character" w:styleId="af4">
    <w:name w:val="footnote reference"/>
    <w:qFormat/>
    <w:rPr>
      <w:vertAlign w:val="superscript"/>
    </w:rPr>
  </w:style>
  <w:style w:type="character" w:customStyle="1" w:styleId="ae">
    <w:name w:val="页脚 字符"/>
    <w:link w:val="ad"/>
    <w:uiPriority w:val="99"/>
    <w:qFormat/>
    <w:rPr>
      <w:kern w:val="2"/>
      <w:sz w:val="18"/>
      <w:szCs w:val="18"/>
    </w:rPr>
  </w:style>
  <w:style w:type="character" w:customStyle="1" w:styleId="af0">
    <w:name w:val="页眉 字符"/>
    <w:link w:val="af"/>
    <w:uiPriority w:val="99"/>
    <w:qFormat/>
    <w:rPr>
      <w:kern w:val="2"/>
      <w:sz w:val="18"/>
      <w:szCs w:val="18"/>
    </w:rPr>
  </w:style>
  <w:style w:type="paragraph" w:customStyle="1" w:styleId="a3">
    <w:name w:val="标准文件_附录三级条标题"/>
    <w:next w:val="af5"/>
    <w:qFormat/>
    <w:pPr>
      <w:widowControl w:val="0"/>
      <w:numPr>
        <w:ilvl w:val="3"/>
        <w:numId w:val="1"/>
      </w:numPr>
      <w:spacing w:beforeLines="50" w:afterLines="50" w:line="560" w:lineRule="exact"/>
      <w:jc w:val="both"/>
      <w:outlineLvl w:val="4"/>
    </w:pPr>
    <w:rPr>
      <w:rFonts w:ascii="黑体" w:eastAsia="黑体"/>
      <w:kern w:val="21"/>
      <w:sz w:val="21"/>
    </w:rPr>
  </w:style>
  <w:style w:type="paragraph" w:customStyle="1" w:styleId="af5">
    <w:name w:val="标准文件_段"/>
    <w:qFormat/>
    <w:pPr>
      <w:autoSpaceDE w:val="0"/>
      <w:autoSpaceDN w:val="0"/>
      <w:spacing w:line="560" w:lineRule="exact"/>
      <w:ind w:firstLineChars="200" w:firstLine="200"/>
      <w:jc w:val="both"/>
    </w:pPr>
    <w:rPr>
      <w:rFonts w:ascii="宋体"/>
      <w:sz w:val="21"/>
    </w:rPr>
  </w:style>
  <w:style w:type="paragraph" w:customStyle="1" w:styleId="af6">
    <w:name w:val="标准文件_正文公式"/>
    <w:basedOn w:val="a4"/>
    <w:next w:val="a4"/>
    <w:qFormat/>
    <w:pPr>
      <w:tabs>
        <w:tab w:val="center" w:pos="4678"/>
        <w:tab w:val="right" w:leader="middleDot" w:pos="9356"/>
      </w:tabs>
      <w:adjustRightInd w:val="0"/>
    </w:pPr>
    <w:rPr>
      <w:rFonts w:ascii="宋体" w:hAnsi="宋体"/>
      <w:szCs w:val="21"/>
    </w:rPr>
  </w:style>
  <w:style w:type="paragraph" w:customStyle="1" w:styleId="a2">
    <w:name w:val="标准文件_附录二级条标题"/>
    <w:basedOn w:val="a1"/>
    <w:next w:val="af5"/>
    <w:qFormat/>
    <w:pPr>
      <w:widowControl/>
      <w:numPr>
        <w:ilvl w:val="2"/>
      </w:numPr>
      <w:wordWrap w:val="0"/>
      <w:overflowPunct w:val="0"/>
      <w:autoSpaceDE w:val="0"/>
      <w:autoSpaceDN w:val="0"/>
      <w:ind w:firstLineChars="0"/>
      <w:textAlignment w:val="baseline"/>
      <w:outlineLvl w:val="3"/>
    </w:pPr>
  </w:style>
  <w:style w:type="paragraph" w:customStyle="1" w:styleId="a1">
    <w:name w:val="标准文件_附录一级条标题"/>
    <w:next w:val="af5"/>
    <w:qFormat/>
    <w:pPr>
      <w:widowControl w:val="0"/>
      <w:numPr>
        <w:ilvl w:val="1"/>
        <w:numId w:val="1"/>
      </w:numPr>
      <w:spacing w:beforeLines="50" w:afterLines="50" w:line="560" w:lineRule="exact"/>
      <w:ind w:firstLineChars="200" w:firstLine="200"/>
      <w:jc w:val="both"/>
      <w:outlineLvl w:val="2"/>
    </w:pPr>
    <w:rPr>
      <w:rFonts w:ascii="黑体" w:eastAsia="黑体"/>
      <w:kern w:val="21"/>
      <w:sz w:val="21"/>
    </w:rPr>
  </w:style>
  <w:style w:type="paragraph" w:customStyle="1" w:styleId="a">
    <w:name w:val="标准文件_一级项"/>
    <w:qFormat/>
    <w:pPr>
      <w:numPr>
        <w:numId w:val="2"/>
      </w:numPr>
      <w:spacing w:line="560" w:lineRule="exact"/>
      <w:jc w:val="both"/>
    </w:pPr>
    <w:rPr>
      <w:rFonts w:ascii="宋体"/>
      <w:sz w:val="21"/>
    </w:rPr>
  </w:style>
  <w:style w:type="paragraph" w:customStyle="1" w:styleId="a0">
    <w:name w:val="标准文件_字母编号列项（一级）"/>
    <w:qFormat/>
    <w:pPr>
      <w:numPr>
        <w:numId w:val="3"/>
      </w:numPr>
      <w:spacing w:line="560" w:lineRule="exact"/>
      <w:ind w:firstLineChars="200" w:firstLine="200"/>
      <w:jc w:val="both"/>
    </w:pPr>
    <w:rPr>
      <w:rFonts w:ascii="宋体"/>
      <w:sz w:val="21"/>
    </w:rPr>
  </w:style>
  <w:style w:type="paragraph" w:customStyle="1" w:styleId="1">
    <w:name w:val="列出段落1"/>
    <w:basedOn w:val="a4"/>
    <w:uiPriority w:val="99"/>
    <w:qFormat/>
    <w:pPr>
      <w:ind w:firstLineChars="200" w:firstLine="420"/>
    </w:pPr>
  </w:style>
  <w:style w:type="paragraph" w:customStyle="1" w:styleId="af7">
    <w:name w:val="段"/>
    <w:qFormat/>
    <w:pPr>
      <w:autoSpaceDE w:val="0"/>
      <w:autoSpaceDN w:val="0"/>
      <w:ind w:firstLineChars="200" w:firstLine="420"/>
      <w:jc w:val="both"/>
    </w:pPr>
    <w:rPr>
      <w:rFonts w:ascii="宋体"/>
      <w:sz w:val="21"/>
    </w:rPr>
  </w:style>
  <w:style w:type="character" w:customStyle="1" w:styleId="20">
    <w:name w:val="标题 2 字符"/>
    <w:basedOn w:val="a5"/>
    <w:link w:val="2"/>
    <w:semiHidden/>
    <w:qFormat/>
    <w:rPr>
      <w:rFonts w:asciiTheme="majorHAnsi" w:eastAsiaTheme="majorEastAsia" w:hAnsiTheme="majorHAnsi" w:cstheme="majorBidi"/>
      <w:b/>
      <w:bCs/>
      <w:kern w:val="2"/>
      <w:sz w:val="32"/>
      <w:szCs w:val="32"/>
    </w:rPr>
  </w:style>
  <w:style w:type="character" w:customStyle="1" w:styleId="ab">
    <w:name w:val="日期 字符"/>
    <w:basedOn w:val="a5"/>
    <w:link w:val="aa"/>
    <w:qFormat/>
    <w:rPr>
      <w:rFonts w:ascii="Calibri" w:hAnsi="Calibri"/>
      <w:kern w:val="2"/>
      <w:sz w:val="21"/>
      <w:szCs w:val="24"/>
    </w:rPr>
  </w:style>
  <w:style w:type="paragraph" w:customStyle="1" w:styleId="10">
    <w:name w:val="修订1"/>
    <w:hidden/>
    <w:uiPriority w:val="99"/>
    <w:semiHidden/>
    <w:rPr>
      <w:rFonts w:ascii="Calibri" w:hAnsi="Calibri"/>
      <w:kern w:val="2"/>
      <w:sz w:val="21"/>
      <w:szCs w:val="24"/>
    </w:rPr>
  </w:style>
  <w:style w:type="paragraph" w:styleId="af8">
    <w:name w:val="List Paragraph"/>
    <w:basedOn w:val="a4"/>
    <w:uiPriority w:val="99"/>
    <w:pPr>
      <w:ind w:firstLineChars="200" w:firstLine="420"/>
    </w:pPr>
  </w:style>
  <w:style w:type="character" w:styleId="af9">
    <w:name w:val="line number"/>
    <w:basedOn w:val="a5"/>
    <w:rsid w:val="00810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2D757-73B0-4CF1-94ED-70CB8892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1648</Words>
  <Characters>9397</Characters>
  <Application>Microsoft Office Word</Application>
  <DocSecurity>0</DocSecurity>
  <Lines>78</Lines>
  <Paragraphs>22</Paragraphs>
  <ScaleCrop>false</ScaleCrop>
  <Company>Xtzj.Com</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creator>Xtzj.User</dc:creator>
  <cp:lastModifiedBy>a</cp:lastModifiedBy>
  <cp:revision>9</cp:revision>
  <cp:lastPrinted>2023-06-19T08:47:00Z</cp:lastPrinted>
  <dcterms:created xsi:type="dcterms:W3CDTF">2023-06-17T14:38:00Z</dcterms:created>
  <dcterms:modified xsi:type="dcterms:W3CDTF">2023-06-19T12:48:00Z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465519CA5A184AB9B46866C20D26C8CE</vt:lpwstr>
  </property>
  <property fmtid="{D5CDD505-2E9C-101B-9397-08002B2CF9AE}" pid="4" name="commondata">
    <vt:lpwstr>eyJoZGlkIjoiNmU3ZDEzYzEzOTM1MzEzODI2MzA2YTYzZDgwYTJlM2UifQ==</vt:lpwstr>
  </property>
</Properties>
</file>